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9608700" w:displacedByCustomXml="next"/>
    <w:sdt>
      <w:sdtPr>
        <w:rPr>
          <w:rFonts w:asciiTheme="majorHAnsi" w:eastAsiaTheme="majorEastAsia" w:hAnsiTheme="majorHAnsi" w:cstheme="majorBidi"/>
          <w:color w:val="4F81BD" w:themeColor="accent1"/>
          <w:sz w:val="80"/>
          <w:szCs w:val="80"/>
          <w:lang w:val="en-GB"/>
        </w:rPr>
        <w:id w:val="5320134"/>
        <w:docPartObj>
          <w:docPartGallery w:val="Cover Pages"/>
          <w:docPartUnique/>
        </w:docPartObj>
      </w:sdtPr>
      <w:sdtEndPr>
        <w:rPr>
          <w:rFonts w:ascii="Myriad Pro" w:eastAsiaTheme="minorHAnsi" w:hAnsi="Myriad Pro" w:cstheme="minorBidi"/>
          <w:color w:val="auto"/>
          <w:sz w:val="22"/>
          <w:szCs w:val="22"/>
        </w:rPr>
      </w:sdtEndPr>
      <w:sdtContent>
        <w:tbl>
          <w:tblPr>
            <w:tblpPr w:leftFromText="187" w:rightFromText="187" w:horzAnchor="margin" w:tblpXSpec="center" w:tblpY="2881"/>
            <w:tblW w:w="4353" w:type="pct"/>
            <w:tblLook w:val="04A0" w:firstRow="1" w:lastRow="0" w:firstColumn="1" w:lastColumn="0" w:noHBand="0" w:noVBand="1"/>
          </w:tblPr>
          <w:tblGrid>
            <w:gridCol w:w="8046"/>
          </w:tblGrid>
          <w:tr w:rsidR="000A485A" w14:paraId="2B791B05" w14:textId="77777777" w:rsidTr="005C16F8">
            <w:trPr>
              <w:trHeight w:val="3118"/>
            </w:trPr>
            <w:tc>
              <w:tcPr>
                <w:tcW w:w="8046" w:type="dxa"/>
              </w:tcPr>
              <w:sdt>
                <w:sdtPr>
                  <w:rPr>
                    <w:rFonts w:asciiTheme="majorHAnsi" w:eastAsiaTheme="majorEastAsia" w:hAnsiTheme="majorHAnsi" w:cstheme="majorBidi"/>
                    <w:b/>
                    <w:bCs/>
                    <w:color w:val="0A95A5"/>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2713538D" w14:textId="6DB7EC40" w:rsidR="000A485A" w:rsidRDefault="005C16F8" w:rsidP="008C41E8">
                    <w:pPr>
                      <w:pStyle w:val="NoSpacing"/>
                      <w:rPr>
                        <w:rFonts w:asciiTheme="majorHAnsi" w:eastAsiaTheme="majorEastAsia" w:hAnsiTheme="majorHAnsi" w:cstheme="majorBidi"/>
                        <w:color w:val="4F81BD" w:themeColor="accent1"/>
                        <w:sz w:val="80"/>
                        <w:szCs w:val="80"/>
                      </w:rPr>
                    </w:pPr>
                    <w:r w:rsidRPr="005C16F8">
                      <w:rPr>
                        <w:rFonts w:asciiTheme="majorHAnsi" w:eastAsiaTheme="majorEastAsia" w:hAnsiTheme="majorHAnsi" w:cstheme="majorBidi"/>
                        <w:b/>
                        <w:bCs/>
                        <w:color w:val="0A95A5"/>
                        <w:sz w:val="80"/>
                        <w:szCs w:val="80"/>
                      </w:rPr>
                      <w:t xml:space="preserve">KSCMP  </w:t>
                    </w:r>
                    <w:r>
                      <w:rPr>
                        <w:rFonts w:asciiTheme="majorHAnsi" w:eastAsiaTheme="majorEastAsia" w:hAnsiTheme="majorHAnsi" w:cstheme="majorBidi"/>
                        <w:b/>
                        <w:bCs/>
                        <w:color w:val="0A95A5"/>
                        <w:sz w:val="80"/>
                        <w:szCs w:val="80"/>
                      </w:rPr>
                      <w:t xml:space="preserve">           </w:t>
                    </w:r>
                    <w:r w:rsidRPr="005C16F8">
                      <w:rPr>
                        <w:rFonts w:asciiTheme="majorHAnsi" w:eastAsiaTheme="majorEastAsia" w:hAnsiTheme="majorHAnsi" w:cstheme="majorBidi"/>
                        <w:b/>
                        <w:bCs/>
                        <w:color w:val="0A95A5"/>
                        <w:sz w:val="80"/>
                        <w:szCs w:val="80"/>
                      </w:rPr>
                      <w:t>Scrutiny</w:t>
                    </w:r>
                    <w:r w:rsidR="00F9060B">
                      <w:rPr>
                        <w:rFonts w:asciiTheme="majorHAnsi" w:eastAsiaTheme="majorEastAsia" w:hAnsiTheme="majorHAnsi" w:cstheme="majorBidi"/>
                        <w:b/>
                        <w:bCs/>
                        <w:color w:val="0A95A5"/>
                        <w:sz w:val="80"/>
                        <w:szCs w:val="80"/>
                      </w:rPr>
                      <w:t>, Assurance</w:t>
                    </w:r>
                    <w:r w:rsidRPr="005C16F8">
                      <w:rPr>
                        <w:rFonts w:asciiTheme="majorHAnsi" w:eastAsiaTheme="majorEastAsia" w:hAnsiTheme="majorHAnsi" w:cstheme="majorBidi"/>
                        <w:b/>
                        <w:bCs/>
                        <w:color w:val="0A95A5"/>
                        <w:sz w:val="80"/>
                        <w:szCs w:val="80"/>
                      </w:rPr>
                      <w:t xml:space="preserve"> and </w:t>
                    </w:r>
                    <w:r w:rsidR="00F9060B">
                      <w:rPr>
                        <w:rFonts w:asciiTheme="majorHAnsi" w:eastAsiaTheme="majorEastAsia" w:hAnsiTheme="majorHAnsi" w:cstheme="majorBidi"/>
                        <w:b/>
                        <w:bCs/>
                        <w:color w:val="0A95A5"/>
                        <w:sz w:val="80"/>
                        <w:szCs w:val="80"/>
                      </w:rPr>
                      <w:t>Audit Sub-group</w:t>
                    </w:r>
                    <w:r w:rsidRPr="005C16F8">
                      <w:rPr>
                        <w:rFonts w:asciiTheme="majorHAnsi" w:eastAsiaTheme="majorEastAsia" w:hAnsiTheme="majorHAnsi" w:cstheme="majorBidi"/>
                        <w:b/>
                        <w:bCs/>
                        <w:color w:val="0A95A5"/>
                        <w:sz w:val="80"/>
                        <w:szCs w:val="80"/>
                      </w:rPr>
                      <w:t xml:space="preserve"> Terms of Reference</w:t>
                    </w:r>
                  </w:p>
                </w:sdtContent>
              </w:sdt>
            </w:tc>
          </w:tr>
          <w:tr w:rsidR="000A485A" w14:paraId="222B39B7" w14:textId="77777777" w:rsidTr="005C16F8">
            <w:sdt>
              <w:sdtPr>
                <w:rPr>
                  <w:rFonts w:asciiTheme="majorHAnsi" w:eastAsiaTheme="majorEastAsia" w:hAnsiTheme="majorHAnsi" w:cstheme="majorBidi"/>
                  <w:b/>
                  <w:bCs/>
                  <w:color w:val="014872"/>
                  <w:sz w:val="32"/>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8046" w:type="dxa"/>
                    <w:tcMar>
                      <w:top w:w="216" w:type="dxa"/>
                      <w:left w:w="115" w:type="dxa"/>
                      <w:bottom w:w="216" w:type="dxa"/>
                      <w:right w:w="115" w:type="dxa"/>
                    </w:tcMar>
                  </w:tcPr>
                  <w:p w14:paraId="600E5DA4" w14:textId="18001D11" w:rsidR="000A485A" w:rsidRDefault="00F9060B" w:rsidP="006C7CEE">
                    <w:pPr>
                      <w:pStyle w:val="NoSpacing"/>
                      <w:rPr>
                        <w:rFonts w:asciiTheme="majorHAnsi" w:eastAsiaTheme="majorEastAsia" w:hAnsiTheme="majorHAnsi" w:cstheme="majorBidi"/>
                      </w:rPr>
                    </w:pPr>
                    <w:r>
                      <w:rPr>
                        <w:rFonts w:asciiTheme="majorHAnsi" w:eastAsiaTheme="majorEastAsia" w:hAnsiTheme="majorHAnsi" w:cstheme="majorBidi"/>
                        <w:b/>
                        <w:bCs/>
                        <w:color w:val="014872"/>
                        <w:sz w:val="32"/>
                      </w:rPr>
                      <w:t>December 2024</w:t>
                    </w:r>
                  </w:p>
                </w:tc>
              </w:sdtContent>
            </w:sdt>
          </w:tr>
          <w:bookmarkEnd w:id="0"/>
        </w:tbl>
        <w:p w14:paraId="6F51F2DA" w14:textId="49437D53" w:rsidR="000A485A" w:rsidRDefault="000A485A"/>
        <w:p w14:paraId="35DE7913" w14:textId="77777777" w:rsidR="000A485A" w:rsidRPr="007926A2" w:rsidRDefault="000A485A" w:rsidP="000A485A">
          <w:pPr>
            <w:pStyle w:val="Header"/>
            <w:rPr>
              <w:rFonts w:cs="Arial"/>
              <w:b/>
              <w:i/>
              <w:color w:val="808080"/>
              <w:sz w:val="28"/>
              <w:szCs w:val="28"/>
            </w:rPr>
          </w:pPr>
        </w:p>
        <w:p w14:paraId="32D7ACB0" w14:textId="77777777" w:rsidR="000A485A" w:rsidRDefault="000A485A"/>
        <w:p w14:paraId="1708AD2A" w14:textId="185770B2" w:rsidR="000A485A" w:rsidRDefault="000A485A">
          <w:r>
            <w:br w:type="page"/>
          </w:r>
        </w:p>
      </w:sdtContent>
    </w:sdt>
    <w:p w14:paraId="20758F2A" w14:textId="1B0E1C06" w:rsidR="005C16F8" w:rsidRPr="00932E0F" w:rsidRDefault="00667CD8" w:rsidP="00DA0F3E">
      <w:pPr>
        <w:autoSpaceDE w:val="0"/>
        <w:autoSpaceDN w:val="0"/>
        <w:adjustRightInd w:val="0"/>
        <w:spacing w:after="0" w:line="240" w:lineRule="auto"/>
        <w:ind w:left="709" w:hanging="709"/>
        <w:jc w:val="center"/>
        <w:rPr>
          <w:rFonts w:asciiTheme="minorHAnsi" w:hAnsiTheme="minorHAnsi" w:cstheme="minorHAnsi"/>
          <w:b/>
          <w:bCs/>
          <w:sz w:val="28"/>
          <w:szCs w:val="28"/>
        </w:rPr>
      </w:pPr>
      <w:r w:rsidRPr="00932E0F">
        <w:rPr>
          <w:rFonts w:asciiTheme="minorHAnsi" w:hAnsiTheme="minorHAnsi" w:cstheme="minorHAnsi"/>
          <w:b/>
          <w:bCs/>
          <w:sz w:val="28"/>
          <w:szCs w:val="28"/>
        </w:rPr>
        <w:lastRenderedPageBreak/>
        <w:t xml:space="preserve">KSCMP </w:t>
      </w:r>
      <w:r w:rsidR="005C16F8" w:rsidRPr="00932E0F">
        <w:rPr>
          <w:rFonts w:asciiTheme="minorHAnsi" w:hAnsiTheme="minorHAnsi" w:cstheme="minorHAnsi"/>
          <w:b/>
          <w:bCs/>
          <w:sz w:val="28"/>
          <w:szCs w:val="28"/>
        </w:rPr>
        <w:t>Scrutiny</w:t>
      </w:r>
      <w:r w:rsidR="00F9060B">
        <w:rPr>
          <w:rFonts w:asciiTheme="minorHAnsi" w:hAnsiTheme="minorHAnsi" w:cstheme="minorHAnsi"/>
          <w:b/>
          <w:bCs/>
          <w:sz w:val="28"/>
          <w:szCs w:val="28"/>
        </w:rPr>
        <w:t>, Assurance and Audit Sub-group (SAAS)</w:t>
      </w:r>
    </w:p>
    <w:p w14:paraId="59020B35" w14:textId="77777777" w:rsidR="005C16F8" w:rsidRPr="00932E0F" w:rsidRDefault="005C16F8" w:rsidP="00DA0F3E">
      <w:pPr>
        <w:autoSpaceDE w:val="0"/>
        <w:autoSpaceDN w:val="0"/>
        <w:adjustRightInd w:val="0"/>
        <w:spacing w:after="0" w:line="240" w:lineRule="auto"/>
        <w:ind w:left="709" w:hanging="709"/>
        <w:jc w:val="center"/>
        <w:rPr>
          <w:rFonts w:asciiTheme="minorHAnsi" w:hAnsiTheme="minorHAnsi" w:cstheme="minorHAnsi"/>
          <w:b/>
          <w:bCs/>
          <w:sz w:val="28"/>
          <w:szCs w:val="28"/>
        </w:rPr>
      </w:pPr>
    </w:p>
    <w:p w14:paraId="3E74DF00" w14:textId="77777777" w:rsidR="005C16F8" w:rsidRPr="00932E0F" w:rsidRDefault="005C16F8" w:rsidP="00DA0F3E">
      <w:pPr>
        <w:autoSpaceDE w:val="0"/>
        <w:autoSpaceDN w:val="0"/>
        <w:adjustRightInd w:val="0"/>
        <w:spacing w:after="0" w:line="240" w:lineRule="auto"/>
        <w:ind w:left="709" w:hanging="709"/>
        <w:jc w:val="center"/>
        <w:rPr>
          <w:rFonts w:asciiTheme="minorHAnsi" w:hAnsiTheme="minorHAnsi" w:cstheme="minorHAnsi"/>
          <w:b/>
          <w:bCs/>
          <w:sz w:val="28"/>
          <w:szCs w:val="28"/>
        </w:rPr>
      </w:pPr>
      <w:r w:rsidRPr="00932E0F">
        <w:rPr>
          <w:rFonts w:asciiTheme="minorHAnsi" w:hAnsiTheme="minorHAnsi" w:cstheme="minorHAnsi"/>
          <w:b/>
          <w:bCs/>
          <w:sz w:val="28"/>
          <w:szCs w:val="28"/>
        </w:rPr>
        <w:t>Terms of Reference</w:t>
      </w:r>
    </w:p>
    <w:p w14:paraId="249BC850"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07605937" w14:textId="77777777" w:rsidR="005C16F8" w:rsidRPr="00932E0F" w:rsidRDefault="005C16F8" w:rsidP="00DA0F3E">
      <w:pPr>
        <w:autoSpaceDE w:val="0"/>
        <w:autoSpaceDN w:val="0"/>
        <w:adjustRightInd w:val="0"/>
        <w:spacing w:after="0" w:line="240" w:lineRule="auto"/>
        <w:ind w:left="709" w:hanging="709"/>
        <w:rPr>
          <w:rFonts w:asciiTheme="minorHAnsi" w:hAnsiTheme="minorHAnsi" w:cstheme="minorHAnsi"/>
          <w:b/>
          <w:bCs/>
          <w:sz w:val="24"/>
          <w:szCs w:val="24"/>
        </w:rPr>
      </w:pPr>
      <w:r w:rsidRPr="00932E0F">
        <w:rPr>
          <w:rFonts w:asciiTheme="minorHAnsi" w:hAnsiTheme="minorHAnsi" w:cstheme="minorHAnsi"/>
          <w:b/>
          <w:bCs/>
          <w:sz w:val="24"/>
          <w:szCs w:val="24"/>
        </w:rPr>
        <w:t>1.</w:t>
      </w:r>
      <w:r w:rsidRPr="00932E0F">
        <w:rPr>
          <w:rFonts w:asciiTheme="minorHAnsi" w:hAnsiTheme="minorHAnsi" w:cstheme="minorHAnsi"/>
          <w:b/>
          <w:bCs/>
          <w:sz w:val="24"/>
          <w:szCs w:val="24"/>
        </w:rPr>
        <w:tab/>
        <w:t>Purpose and Objectives</w:t>
      </w:r>
    </w:p>
    <w:p w14:paraId="164B56A5"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6347AC3D" w14:textId="0BE74E5E"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1.1</w:t>
      </w:r>
      <w:r w:rsidRPr="005C16F8">
        <w:rPr>
          <w:rFonts w:asciiTheme="minorHAnsi" w:hAnsiTheme="minorHAnsi" w:cstheme="minorHAnsi"/>
        </w:rPr>
        <w:tab/>
        <w:t>The arrangements in Kent for complying with our multi-agency obligations to safeguard children, as required by Working Together 20</w:t>
      </w:r>
      <w:r w:rsidR="00F9060B">
        <w:rPr>
          <w:rFonts w:asciiTheme="minorHAnsi" w:hAnsiTheme="minorHAnsi" w:cstheme="minorHAnsi"/>
        </w:rPr>
        <w:t>23</w:t>
      </w:r>
      <w:r w:rsidRPr="005C16F8">
        <w:rPr>
          <w:rFonts w:asciiTheme="minorHAnsi" w:hAnsiTheme="minorHAnsi" w:cstheme="minorHAnsi"/>
        </w:rPr>
        <w:t xml:space="preserve">, are laid out in the Kent Safeguarding Children Multi-agency Partnership </w:t>
      </w:r>
      <w:r w:rsidR="001A7CED" w:rsidRPr="005C16F8">
        <w:rPr>
          <w:rFonts w:asciiTheme="minorHAnsi" w:hAnsiTheme="minorHAnsi" w:cstheme="minorHAnsi"/>
        </w:rPr>
        <w:t>Arrangements.</w:t>
      </w:r>
      <w:r w:rsidRPr="005C16F8">
        <w:rPr>
          <w:rFonts w:asciiTheme="minorHAnsi" w:hAnsiTheme="minorHAnsi" w:cstheme="minorHAnsi"/>
        </w:rPr>
        <w:t xml:space="preserve">  These Terms of Reference should be read in conjunction with that document and the </w:t>
      </w:r>
      <w:r w:rsidR="00932E0F">
        <w:rPr>
          <w:rFonts w:asciiTheme="minorHAnsi" w:hAnsiTheme="minorHAnsi" w:cstheme="minorHAnsi"/>
        </w:rPr>
        <w:t>KSCMP</w:t>
      </w:r>
      <w:r w:rsidRPr="005C16F8">
        <w:rPr>
          <w:rFonts w:asciiTheme="minorHAnsi" w:hAnsiTheme="minorHAnsi" w:cstheme="minorHAnsi"/>
        </w:rPr>
        <w:t xml:space="preserve"> Scrutiny and Assurance Framework (SAF). </w:t>
      </w:r>
    </w:p>
    <w:p w14:paraId="4FA7981F"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6B83AFAE" w14:textId="3D744E42"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1.2</w:t>
      </w:r>
      <w:r w:rsidRPr="005C16F8">
        <w:rPr>
          <w:rFonts w:asciiTheme="minorHAnsi" w:hAnsiTheme="minorHAnsi" w:cstheme="minorHAnsi"/>
        </w:rPr>
        <w:tab/>
        <w:t xml:space="preserve">The primary purpose of the </w:t>
      </w:r>
      <w:r w:rsidR="00F9060B">
        <w:rPr>
          <w:rFonts w:asciiTheme="minorHAnsi" w:hAnsiTheme="minorHAnsi" w:cstheme="minorHAnsi"/>
        </w:rPr>
        <w:t>SAAS</w:t>
      </w:r>
      <w:r w:rsidRPr="005C16F8">
        <w:rPr>
          <w:rFonts w:asciiTheme="minorHAnsi" w:hAnsiTheme="minorHAnsi" w:cstheme="minorHAnsi"/>
        </w:rPr>
        <w:t xml:space="preserve"> is to assure the </w:t>
      </w:r>
      <w:r w:rsidR="00F9060B">
        <w:rPr>
          <w:rFonts w:asciiTheme="minorHAnsi" w:hAnsiTheme="minorHAnsi" w:cstheme="minorHAnsi"/>
        </w:rPr>
        <w:t>S</w:t>
      </w:r>
      <w:r w:rsidRPr="005C16F8">
        <w:rPr>
          <w:rFonts w:asciiTheme="minorHAnsi" w:hAnsiTheme="minorHAnsi" w:cstheme="minorHAnsi"/>
        </w:rPr>
        <w:t xml:space="preserve">afeguarding </w:t>
      </w:r>
      <w:r w:rsidR="00F9060B">
        <w:rPr>
          <w:rFonts w:asciiTheme="minorHAnsi" w:hAnsiTheme="minorHAnsi" w:cstheme="minorHAnsi"/>
        </w:rPr>
        <w:t>P</w:t>
      </w:r>
      <w:r w:rsidRPr="005C16F8">
        <w:rPr>
          <w:rFonts w:asciiTheme="minorHAnsi" w:hAnsiTheme="minorHAnsi" w:cstheme="minorHAnsi"/>
        </w:rPr>
        <w:t xml:space="preserve">artners of the efficacy of the safeguarding </w:t>
      </w:r>
      <w:r w:rsidR="00F9060B">
        <w:rPr>
          <w:rFonts w:asciiTheme="minorHAnsi" w:hAnsiTheme="minorHAnsi" w:cstheme="minorHAnsi"/>
        </w:rPr>
        <w:t xml:space="preserve">children </w:t>
      </w:r>
      <w:r w:rsidRPr="005C16F8">
        <w:rPr>
          <w:rFonts w:asciiTheme="minorHAnsi" w:hAnsiTheme="minorHAnsi" w:cstheme="minorHAnsi"/>
        </w:rPr>
        <w:t>system</w:t>
      </w:r>
      <w:r w:rsidR="00F9060B">
        <w:rPr>
          <w:rFonts w:asciiTheme="minorHAnsi" w:hAnsiTheme="minorHAnsi" w:cstheme="minorHAnsi"/>
        </w:rPr>
        <w:t xml:space="preserve"> in Kent</w:t>
      </w:r>
      <w:r w:rsidRPr="005C16F8">
        <w:rPr>
          <w:rFonts w:asciiTheme="minorHAnsi" w:hAnsiTheme="minorHAnsi" w:cstheme="minorHAnsi"/>
        </w:rPr>
        <w:t xml:space="preserve"> and facilitate robust scrutiny and constructive challenge across the </w:t>
      </w:r>
      <w:r w:rsidR="00F9060B">
        <w:rPr>
          <w:rFonts w:asciiTheme="minorHAnsi" w:hAnsiTheme="minorHAnsi" w:cstheme="minorHAnsi"/>
        </w:rPr>
        <w:t>P</w:t>
      </w:r>
      <w:r w:rsidRPr="005C16F8">
        <w:rPr>
          <w:rFonts w:asciiTheme="minorHAnsi" w:hAnsiTheme="minorHAnsi" w:cstheme="minorHAnsi"/>
        </w:rPr>
        <w:t xml:space="preserve">artnership. </w:t>
      </w:r>
      <w:r w:rsidR="00F9060B">
        <w:rPr>
          <w:rFonts w:asciiTheme="minorHAnsi" w:hAnsiTheme="minorHAnsi" w:cstheme="minorHAnsi"/>
        </w:rPr>
        <w:t>It is also responsible for leading the Partnership response to multi-agency audits undertaken by KSCMP.</w:t>
      </w:r>
    </w:p>
    <w:p w14:paraId="35F79EEC"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26A00A8B" w14:textId="6ADB9B8E" w:rsidR="00667CD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1.3</w:t>
      </w:r>
      <w:r w:rsidRPr="005C16F8">
        <w:rPr>
          <w:rFonts w:asciiTheme="minorHAnsi" w:hAnsiTheme="minorHAnsi" w:cstheme="minorHAnsi"/>
        </w:rPr>
        <w:tab/>
        <w:t>The objective of the S</w:t>
      </w:r>
      <w:r w:rsidR="00F9060B">
        <w:rPr>
          <w:rFonts w:asciiTheme="minorHAnsi" w:hAnsiTheme="minorHAnsi" w:cstheme="minorHAnsi"/>
        </w:rPr>
        <w:t>AAS</w:t>
      </w:r>
      <w:r w:rsidRPr="005C16F8">
        <w:rPr>
          <w:rFonts w:asciiTheme="minorHAnsi" w:hAnsiTheme="minorHAnsi" w:cstheme="minorHAnsi"/>
        </w:rPr>
        <w:t xml:space="preserve"> is to ensure that the functions of the </w:t>
      </w:r>
      <w:r w:rsidR="00F9060B">
        <w:rPr>
          <w:rFonts w:asciiTheme="minorHAnsi" w:hAnsiTheme="minorHAnsi" w:cstheme="minorHAnsi"/>
        </w:rPr>
        <w:t>P</w:t>
      </w:r>
      <w:r w:rsidRPr="005C16F8">
        <w:rPr>
          <w:rFonts w:asciiTheme="minorHAnsi" w:hAnsiTheme="minorHAnsi" w:cstheme="minorHAnsi"/>
        </w:rPr>
        <w:t xml:space="preserve">artnership are effectively discharged </w:t>
      </w:r>
      <w:r w:rsidR="00667CD8">
        <w:rPr>
          <w:rFonts w:asciiTheme="minorHAnsi" w:hAnsiTheme="minorHAnsi" w:cstheme="minorHAnsi"/>
        </w:rPr>
        <w:t>by the Sa</w:t>
      </w:r>
      <w:r w:rsidR="00667CD8" w:rsidRPr="005C16F8">
        <w:rPr>
          <w:rFonts w:asciiTheme="minorHAnsi" w:hAnsiTheme="minorHAnsi" w:cstheme="minorHAnsi"/>
        </w:rPr>
        <w:t xml:space="preserve">feguarding </w:t>
      </w:r>
      <w:r w:rsidR="00667CD8">
        <w:rPr>
          <w:rFonts w:asciiTheme="minorHAnsi" w:hAnsiTheme="minorHAnsi" w:cstheme="minorHAnsi"/>
        </w:rPr>
        <w:t>P</w:t>
      </w:r>
      <w:r w:rsidR="00667CD8" w:rsidRPr="005C16F8">
        <w:rPr>
          <w:rFonts w:asciiTheme="minorHAnsi" w:hAnsiTheme="minorHAnsi" w:cstheme="minorHAnsi"/>
        </w:rPr>
        <w:t xml:space="preserve">artners and </w:t>
      </w:r>
      <w:r w:rsidR="00667CD8">
        <w:rPr>
          <w:rFonts w:asciiTheme="minorHAnsi" w:hAnsiTheme="minorHAnsi" w:cstheme="minorHAnsi"/>
        </w:rPr>
        <w:t>R</w:t>
      </w:r>
      <w:r w:rsidR="00667CD8" w:rsidRPr="005C16F8">
        <w:rPr>
          <w:rFonts w:asciiTheme="minorHAnsi" w:hAnsiTheme="minorHAnsi" w:cstheme="minorHAnsi"/>
        </w:rPr>
        <w:t xml:space="preserve">elevant </w:t>
      </w:r>
      <w:r w:rsidR="00667CD8">
        <w:rPr>
          <w:rFonts w:asciiTheme="minorHAnsi" w:hAnsiTheme="minorHAnsi" w:cstheme="minorHAnsi"/>
        </w:rPr>
        <w:t>A</w:t>
      </w:r>
      <w:r w:rsidR="00667CD8" w:rsidRPr="005C16F8">
        <w:rPr>
          <w:rFonts w:asciiTheme="minorHAnsi" w:hAnsiTheme="minorHAnsi" w:cstheme="minorHAnsi"/>
        </w:rPr>
        <w:t xml:space="preserve">gencies </w:t>
      </w:r>
      <w:r w:rsidRPr="005C16F8">
        <w:rPr>
          <w:rFonts w:asciiTheme="minorHAnsi" w:hAnsiTheme="minorHAnsi" w:cstheme="minorHAnsi"/>
        </w:rPr>
        <w:t>as required by Working Together 20</w:t>
      </w:r>
      <w:r w:rsidR="00F9060B">
        <w:rPr>
          <w:rFonts w:asciiTheme="minorHAnsi" w:hAnsiTheme="minorHAnsi" w:cstheme="minorHAnsi"/>
        </w:rPr>
        <w:t>23</w:t>
      </w:r>
      <w:r w:rsidRPr="005C16F8">
        <w:rPr>
          <w:rFonts w:asciiTheme="minorHAnsi" w:hAnsiTheme="minorHAnsi" w:cstheme="minorHAnsi"/>
        </w:rPr>
        <w:t xml:space="preserve">. </w:t>
      </w:r>
    </w:p>
    <w:p w14:paraId="66DD88CB" w14:textId="77777777" w:rsidR="00667CD8" w:rsidRDefault="00667CD8" w:rsidP="00DA0F3E">
      <w:pPr>
        <w:autoSpaceDE w:val="0"/>
        <w:autoSpaceDN w:val="0"/>
        <w:adjustRightInd w:val="0"/>
        <w:spacing w:after="0" w:line="240" w:lineRule="auto"/>
        <w:ind w:left="709" w:hanging="709"/>
        <w:rPr>
          <w:rFonts w:asciiTheme="minorHAnsi" w:hAnsiTheme="minorHAnsi" w:cstheme="minorHAnsi"/>
        </w:rPr>
      </w:pPr>
    </w:p>
    <w:p w14:paraId="77988F2F" w14:textId="43A55CB9" w:rsidR="005C16F8" w:rsidRPr="005C16F8" w:rsidRDefault="00667CD8" w:rsidP="00DA0F3E">
      <w:pPr>
        <w:autoSpaceDE w:val="0"/>
        <w:autoSpaceDN w:val="0"/>
        <w:adjustRightInd w:val="0"/>
        <w:spacing w:after="0" w:line="240" w:lineRule="auto"/>
        <w:ind w:left="709" w:hanging="709"/>
        <w:rPr>
          <w:rFonts w:asciiTheme="minorHAnsi" w:hAnsiTheme="minorHAnsi" w:cstheme="minorHAnsi"/>
        </w:rPr>
      </w:pPr>
      <w:r>
        <w:rPr>
          <w:rFonts w:asciiTheme="minorHAnsi" w:hAnsiTheme="minorHAnsi" w:cstheme="minorHAnsi"/>
        </w:rPr>
        <w:t>1.4</w:t>
      </w:r>
      <w:r>
        <w:rPr>
          <w:rFonts w:asciiTheme="minorHAnsi" w:hAnsiTheme="minorHAnsi" w:cstheme="minorHAnsi"/>
        </w:rPr>
        <w:tab/>
        <w:t>S</w:t>
      </w:r>
      <w:r w:rsidR="00F9060B">
        <w:rPr>
          <w:rFonts w:asciiTheme="minorHAnsi" w:hAnsiTheme="minorHAnsi" w:cstheme="minorHAnsi"/>
        </w:rPr>
        <w:t>AAS</w:t>
      </w:r>
      <w:r w:rsidR="005C16F8" w:rsidRPr="005C16F8">
        <w:rPr>
          <w:rFonts w:asciiTheme="minorHAnsi" w:hAnsiTheme="minorHAnsi" w:cstheme="minorHAnsi"/>
        </w:rPr>
        <w:t xml:space="preserve"> will</w:t>
      </w:r>
      <w:r w:rsidR="00CA4CDD">
        <w:rPr>
          <w:rFonts w:asciiTheme="minorHAnsi" w:hAnsiTheme="minorHAnsi" w:cstheme="minorHAnsi"/>
        </w:rPr>
        <w:t>,</w:t>
      </w:r>
      <w:r w:rsidR="005C16F8" w:rsidRPr="005C16F8">
        <w:rPr>
          <w:rFonts w:asciiTheme="minorHAnsi" w:hAnsiTheme="minorHAnsi" w:cstheme="minorHAnsi"/>
        </w:rPr>
        <w:t xml:space="preserve"> through the activity of the </w:t>
      </w:r>
      <w:r w:rsidR="00F9060B">
        <w:rPr>
          <w:rFonts w:asciiTheme="minorHAnsi" w:hAnsiTheme="minorHAnsi" w:cstheme="minorHAnsi"/>
        </w:rPr>
        <w:t>P</w:t>
      </w:r>
      <w:r w:rsidR="005C16F8" w:rsidRPr="005C16F8">
        <w:rPr>
          <w:rFonts w:asciiTheme="minorHAnsi" w:hAnsiTheme="minorHAnsi" w:cstheme="minorHAnsi"/>
        </w:rPr>
        <w:t>artnership sub-group</w:t>
      </w:r>
      <w:r w:rsidR="00F9060B">
        <w:rPr>
          <w:rFonts w:asciiTheme="minorHAnsi" w:hAnsiTheme="minorHAnsi" w:cstheme="minorHAnsi"/>
        </w:rPr>
        <w:t>s, single agency representatives and KSCMP Business Team</w:t>
      </w:r>
      <w:r w:rsidR="005C16F8" w:rsidRPr="005C16F8">
        <w:rPr>
          <w:rFonts w:asciiTheme="minorHAnsi" w:hAnsiTheme="minorHAnsi" w:cstheme="minorHAnsi"/>
        </w:rPr>
        <w:t xml:space="preserve">: </w:t>
      </w:r>
    </w:p>
    <w:p w14:paraId="32B9FAE8"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23DB6170" w14:textId="0A018A4B" w:rsidR="005C16F8" w:rsidRPr="005C16F8" w:rsidRDefault="005C16F8" w:rsidP="00DA0F3E">
      <w:pPr>
        <w:pStyle w:val="ListParagraph"/>
        <w:numPr>
          <w:ilvl w:val="0"/>
          <w:numId w:val="45"/>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assure:</w:t>
      </w:r>
    </w:p>
    <w:p w14:paraId="3235C048" w14:textId="56FA2D45" w:rsidR="005C16F8" w:rsidRPr="005C16F8" w:rsidRDefault="005C16F8" w:rsidP="00DA0F3E">
      <w:pPr>
        <w:pStyle w:val="ListParagraph"/>
        <w:numPr>
          <w:ilvl w:val="0"/>
          <w:numId w:val="46"/>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agencies are fulfilling their responsibilities to safeguard and promote the welfare of children;</w:t>
      </w:r>
    </w:p>
    <w:p w14:paraId="531E65A5" w14:textId="73BC2B48" w:rsidR="005C16F8" w:rsidRPr="005C16F8" w:rsidRDefault="005C16F8" w:rsidP="00DA0F3E">
      <w:pPr>
        <w:pStyle w:val="ListParagraph"/>
        <w:numPr>
          <w:ilvl w:val="0"/>
          <w:numId w:val="46"/>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the efficacy of the safeguarding system in protecting and promoting the welfare of children;</w:t>
      </w:r>
      <w:r w:rsidR="00223390">
        <w:rPr>
          <w:rFonts w:asciiTheme="minorHAnsi" w:hAnsiTheme="minorHAnsi" w:cstheme="minorHAnsi"/>
        </w:rPr>
        <w:t xml:space="preserve"> and</w:t>
      </w:r>
    </w:p>
    <w:p w14:paraId="502E3C76" w14:textId="026625F4" w:rsidR="005C16F8" w:rsidRPr="005C16F8" w:rsidRDefault="00F9060B" w:rsidP="00DA0F3E">
      <w:pPr>
        <w:pStyle w:val="ListParagraph"/>
        <w:numPr>
          <w:ilvl w:val="0"/>
          <w:numId w:val="46"/>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delivery of the KSCMP Strategic Plan and Priorities</w:t>
      </w:r>
      <w:r w:rsidR="00223390">
        <w:rPr>
          <w:rFonts w:asciiTheme="minorHAnsi" w:hAnsiTheme="minorHAnsi" w:cstheme="minorHAnsi"/>
        </w:rPr>
        <w:t>.</w:t>
      </w:r>
    </w:p>
    <w:p w14:paraId="18D26CB0"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5BA04C0A" w14:textId="3C6B82E9" w:rsidR="005C16F8" w:rsidRPr="005C16F8" w:rsidRDefault="005C16F8" w:rsidP="00DA0F3E">
      <w:pPr>
        <w:pStyle w:val="ListParagraph"/>
        <w:numPr>
          <w:ilvl w:val="0"/>
          <w:numId w:val="45"/>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analyse and respond to:</w:t>
      </w:r>
    </w:p>
    <w:p w14:paraId="2F920D00" w14:textId="4701216E" w:rsidR="005C16F8" w:rsidRPr="005C16F8" w:rsidRDefault="005C16F8" w:rsidP="00DA0F3E">
      <w:pPr>
        <w:pStyle w:val="ListParagraph"/>
        <w:numPr>
          <w:ilvl w:val="0"/>
          <w:numId w:val="47"/>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the activity of the whole safeguarding system:</w:t>
      </w:r>
    </w:p>
    <w:p w14:paraId="11098C06" w14:textId="7950DDF8" w:rsidR="005C16F8" w:rsidRDefault="00667CD8" w:rsidP="00DA0F3E">
      <w:pPr>
        <w:pStyle w:val="ListParagraph"/>
        <w:numPr>
          <w:ilvl w:val="0"/>
          <w:numId w:val="47"/>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the findings of </w:t>
      </w:r>
      <w:r w:rsidR="005C16F8" w:rsidRPr="005C16F8">
        <w:rPr>
          <w:rFonts w:asciiTheme="minorHAnsi" w:hAnsiTheme="minorHAnsi" w:cstheme="minorHAnsi"/>
        </w:rPr>
        <w:t xml:space="preserve">independent scrutiny which helps to determine the effectiveness of our arrangements, (including arrangements to identify and review </w:t>
      </w:r>
      <w:r>
        <w:rPr>
          <w:rFonts w:asciiTheme="minorHAnsi" w:hAnsiTheme="minorHAnsi" w:cstheme="minorHAnsi"/>
        </w:rPr>
        <w:t>local</w:t>
      </w:r>
      <w:r w:rsidR="005C16F8" w:rsidRPr="005C16F8">
        <w:rPr>
          <w:rFonts w:asciiTheme="minorHAnsi" w:hAnsiTheme="minorHAnsi" w:cstheme="minorHAnsi"/>
        </w:rPr>
        <w:t xml:space="preserve"> child safeguarding practice reviews);</w:t>
      </w:r>
    </w:p>
    <w:p w14:paraId="7889BBF5" w14:textId="39AA4431" w:rsidR="00F9060B" w:rsidRDefault="00F9060B" w:rsidP="00DA0F3E">
      <w:pPr>
        <w:pStyle w:val="ListParagraph"/>
        <w:numPr>
          <w:ilvl w:val="0"/>
          <w:numId w:val="47"/>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findings of multi-agency audits undertaken by the Partnership;</w:t>
      </w:r>
      <w:r w:rsidR="000B796D">
        <w:rPr>
          <w:rFonts w:asciiTheme="minorHAnsi" w:hAnsiTheme="minorHAnsi" w:cstheme="minorHAnsi"/>
        </w:rPr>
        <w:t xml:space="preserve"> and</w:t>
      </w:r>
    </w:p>
    <w:p w14:paraId="32B86FE4" w14:textId="27E3D368" w:rsidR="00F9060B" w:rsidRPr="005C16F8" w:rsidRDefault="00F9060B" w:rsidP="00DA0F3E">
      <w:pPr>
        <w:pStyle w:val="ListParagraph"/>
        <w:numPr>
          <w:ilvl w:val="0"/>
          <w:numId w:val="47"/>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analysis of Partnership performance data</w:t>
      </w:r>
      <w:r w:rsidR="000B796D">
        <w:rPr>
          <w:rFonts w:asciiTheme="minorHAnsi" w:hAnsiTheme="minorHAnsi" w:cstheme="minorHAnsi"/>
        </w:rPr>
        <w:t>.</w:t>
      </w:r>
    </w:p>
    <w:p w14:paraId="2C90A306" w14:textId="433FA217" w:rsidR="00CA4CDD" w:rsidRDefault="00CA4CDD" w:rsidP="00DA0F3E">
      <w:pPr>
        <w:autoSpaceDE w:val="0"/>
        <w:autoSpaceDN w:val="0"/>
        <w:adjustRightInd w:val="0"/>
        <w:spacing w:after="0" w:line="240" w:lineRule="auto"/>
        <w:rPr>
          <w:rFonts w:asciiTheme="minorHAnsi" w:hAnsiTheme="minorHAnsi" w:cstheme="minorHAnsi"/>
        </w:rPr>
      </w:pPr>
    </w:p>
    <w:p w14:paraId="0F4911DC" w14:textId="0EF502F2" w:rsidR="00CA4CDD" w:rsidRDefault="00CA4CDD" w:rsidP="00DA0F3E">
      <w:pPr>
        <w:pStyle w:val="ListParagraph"/>
        <w:numPr>
          <w:ilvl w:val="0"/>
          <w:numId w:val="45"/>
        </w:numPr>
        <w:autoSpaceDE w:val="0"/>
        <w:autoSpaceDN w:val="0"/>
        <w:adjustRightInd w:val="0"/>
        <w:spacing w:after="0" w:line="240" w:lineRule="auto"/>
        <w:rPr>
          <w:rFonts w:asciiTheme="minorHAnsi" w:hAnsiTheme="minorHAnsi" w:cstheme="minorHAnsi"/>
        </w:rPr>
      </w:pPr>
      <w:r w:rsidRPr="00CA4CDD">
        <w:rPr>
          <w:rFonts w:asciiTheme="minorHAnsi" w:hAnsiTheme="minorHAnsi" w:cstheme="minorHAnsi"/>
        </w:rPr>
        <w:t>identif</w:t>
      </w:r>
      <w:r>
        <w:rPr>
          <w:rFonts w:asciiTheme="minorHAnsi" w:hAnsiTheme="minorHAnsi" w:cstheme="minorHAnsi"/>
        </w:rPr>
        <w:t>y</w:t>
      </w:r>
      <w:r w:rsidRPr="00CA4CDD">
        <w:rPr>
          <w:rFonts w:asciiTheme="minorHAnsi" w:hAnsiTheme="minorHAnsi" w:cstheme="minorHAnsi"/>
        </w:rPr>
        <w:t xml:space="preserve"> early warning</w:t>
      </w:r>
      <w:r>
        <w:rPr>
          <w:rFonts w:asciiTheme="minorHAnsi" w:hAnsiTheme="minorHAnsi" w:cstheme="minorHAnsi"/>
        </w:rPr>
        <w:t>s</w:t>
      </w:r>
      <w:r w:rsidRPr="00CA4CDD">
        <w:rPr>
          <w:rFonts w:asciiTheme="minorHAnsi" w:hAnsiTheme="minorHAnsi" w:cstheme="minorHAnsi"/>
        </w:rPr>
        <w:t xml:space="preserve"> of weak or declining performance, emerging risk</w:t>
      </w:r>
      <w:r>
        <w:rPr>
          <w:rFonts w:asciiTheme="minorHAnsi" w:hAnsiTheme="minorHAnsi" w:cstheme="minorHAnsi"/>
        </w:rPr>
        <w:t>s</w:t>
      </w:r>
      <w:r w:rsidRPr="00CA4CDD">
        <w:rPr>
          <w:rFonts w:asciiTheme="minorHAnsi" w:hAnsiTheme="minorHAnsi" w:cstheme="minorHAnsi"/>
        </w:rPr>
        <w:t xml:space="preserve"> or issues, latent or reoccurring concerns and areas for improvement</w:t>
      </w:r>
      <w:r w:rsidR="00223390">
        <w:rPr>
          <w:rFonts w:asciiTheme="minorHAnsi" w:hAnsiTheme="minorHAnsi" w:cstheme="minorHAnsi"/>
        </w:rPr>
        <w:t>.</w:t>
      </w:r>
      <w:r w:rsidR="00F9060B">
        <w:rPr>
          <w:rFonts w:asciiTheme="minorHAnsi" w:hAnsiTheme="minorHAnsi" w:cstheme="minorHAnsi"/>
        </w:rPr>
        <w:t xml:space="preserve"> This will include escalating risks or issues to the KSCMP Executive where they cannot be resolved through the SAAS membership or require strategic leadership response.</w:t>
      </w:r>
    </w:p>
    <w:p w14:paraId="3CFDF5AF" w14:textId="77777777" w:rsidR="00223390" w:rsidRDefault="00223390" w:rsidP="00223390">
      <w:pPr>
        <w:pStyle w:val="ListParagraph"/>
        <w:autoSpaceDE w:val="0"/>
        <w:autoSpaceDN w:val="0"/>
        <w:adjustRightInd w:val="0"/>
        <w:spacing w:after="0" w:line="240" w:lineRule="auto"/>
        <w:ind w:left="1069"/>
        <w:rPr>
          <w:rFonts w:asciiTheme="minorHAnsi" w:hAnsiTheme="minorHAnsi" w:cstheme="minorHAnsi"/>
        </w:rPr>
      </w:pPr>
    </w:p>
    <w:p w14:paraId="6A4570AC" w14:textId="033B47A0" w:rsidR="00223390" w:rsidRPr="00CA4CDD" w:rsidRDefault="00223390" w:rsidP="00DA0F3E">
      <w:pPr>
        <w:pStyle w:val="ListParagraph"/>
        <w:numPr>
          <w:ilvl w:val="0"/>
          <w:numId w:val="45"/>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Learn from good / best / outstanding practice.</w:t>
      </w:r>
    </w:p>
    <w:p w14:paraId="7A63C142" w14:textId="14377322" w:rsidR="005C16F8" w:rsidRDefault="005C16F8" w:rsidP="00DA0F3E">
      <w:pPr>
        <w:autoSpaceDE w:val="0"/>
        <w:autoSpaceDN w:val="0"/>
        <w:adjustRightInd w:val="0"/>
        <w:spacing w:after="0" w:line="240" w:lineRule="auto"/>
        <w:ind w:left="709" w:hanging="709"/>
        <w:rPr>
          <w:rFonts w:asciiTheme="minorHAnsi" w:hAnsiTheme="minorHAnsi" w:cstheme="minorHAnsi"/>
        </w:rPr>
      </w:pPr>
    </w:p>
    <w:p w14:paraId="2E48A710" w14:textId="343DD4C6" w:rsidR="00223390" w:rsidRDefault="00223390" w:rsidP="00DA0F3E">
      <w:pPr>
        <w:autoSpaceDE w:val="0"/>
        <w:autoSpaceDN w:val="0"/>
        <w:adjustRightInd w:val="0"/>
        <w:spacing w:after="0" w:line="240" w:lineRule="auto"/>
        <w:ind w:left="709" w:hanging="709"/>
        <w:rPr>
          <w:rFonts w:asciiTheme="minorHAnsi" w:hAnsiTheme="minorHAnsi" w:cstheme="minorHAnsi"/>
        </w:rPr>
      </w:pPr>
    </w:p>
    <w:p w14:paraId="4318801A" w14:textId="1DF74CEC" w:rsidR="00223390" w:rsidRDefault="00223390" w:rsidP="00DA0F3E">
      <w:pPr>
        <w:autoSpaceDE w:val="0"/>
        <w:autoSpaceDN w:val="0"/>
        <w:adjustRightInd w:val="0"/>
        <w:spacing w:after="0" w:line="240" w:lineRule="auto"/>
        <w:ind w:left="709" w:hanging="709"/>
        <w:rPr>
          <w:rFonts w:asciiTheme="minorHAnsi" w:hAnsiTheme="minorHAnsi" w:cstheme="minorHAnsi"/>
        </w:rPr>
      </w:pPr>
    </w:p>
    <w:p w14:paraId="334ECDA8" w14:textId="77777777" w:rsidR="00223390" w:rsidRPr="005C16F8" w:rsidRDefault="00223390" w:rsidP="00DA0F3E">
      <w:pPr>
        <w:autoSpaceDE w:val="0"/>
        <w:autoSpaceDN w:val="0"/>
        <w:adjustRightInd w:val="0"/>
        <w:spacing w:after="0" w:line="240" w:lineRule="auto"/>
        <w:ind w:left="709" w:hanging="709"/>
        <w:rPr>
          <w:rFonts w:asciiTheme="minorHAnsi" w:hAnsiTheme="minorHAnsi" w:cstheme="minorHAnsi"/>
        </w:rPr>
      </w:pPr>
    </w:p>
    <w:p w14:paraId="5FF9F9E9" w14:textId="1D01983C"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lastRenderedPageBreak/>
        <w:t>1.</w:t>
      </w:r>
      <w:r w:rsidR="00667CD8">
        <w:rPr>
          <w:rFonts w:asciiTheme="minorHAnsi" w:hAnsiTheme="minorHAnsi" w:cstheme="minorHAnsi"/>
        </w:rPr>
        <w:t>5</w:t>
      </w:r>
      <w:r w:rsidRPr="005C16F8">
        <w:rPr>
          <w:rFonts w:asciiTheme="minorHAnsi" w:hAnsiTheme="minorHAnsi" w:cstheme="minorHAnsi"/>
        </w:rPr>
        <w:tab/>
        <w:t>Through the delivery of these objectives the S</w:t>
      </w:r>
      <w:r w:rsidR="00F9060B">
        <w:rPr>
          <w:rFonts w:asciiTheme="minorHAnsi" w:hAnsiTheme="minorHAnsi" w:cstheme="minorHAnsi"/>
        </w:rPr>
        <w:t>AAS</w:t>
      </w:r>
      <w:r w:rsidRPr="005C16F8">
        <w:rPr>
          <w:rFonts w:asciiTheme="minorHAnsi" w:hAnsiTheme="minorHAnsi" w:cstheme="minorHAnsi"/>
        </w:rPr>
        <w:t xml:space="preserve"> will be able to establish an understanding of how well children’s safeguarding, as a whole system, is performing, identify early warning of risk and under performance and make recommendations accordingly.  </w:t>
      </w:r>
    </w:p>
    <w:p w14:paraId="13F54015" w14:textId="3377C709" w:rsid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 xml:space="preserve">  </w:t>
      </w:r>
    </w:p>
    <w:p w14:paraId="42A81057"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b/>
          <w:bCs/>
        </w:rPr>
      </w:pPr>
      <w:r w:rsidRPr="00932E0F">
        <w:rPr>
          <w:rFonts w:asciiTheme="minorHAnsi" w:hAnsiTheme="minorHAnsi" w:cstheme="minorHAnsi"/>
          <w:b/>
          <w:bCs/>
          <w:sz w:val="24"/>
          <w:szCs w:val="24"/>
        </w:rPr>
        <w:t xml:space="preserve">2. </w:t>
      </w:r>
      <w:r w:rsidRPr="00932E0F">
        <w:rPr>
          <w:rFonts w:asciiTheme="minorHAnsi" w:hAnsiTheme="minorHAnsi" w:cstheme="minorHAnsi"/>
          <w:b/>
          <w:bCs/>
          <w:sz w:val="24"/>
          <w:szCs w:val="24"/>
        </w:rPr>
        <w:tab/>
        <w:t>Leadership and Chairing</w:t>
      </w:r>
    </w:p>
    <w:p w14:paraId="4487A19D"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224FCCDE" w14:textId="00CEFD13" w:rsid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2.1.</w:t>
      </w:r>
      <w:r w:rsidRPr="005C16F8">
        <w:rPr>
          <w:rFonts w:asciiTheme="minorHAnsi" w:hAnsiTheme="minorHAnsi" w:cstheme="minorHAnsi"/>
        </w:rPr>
        <w:tab/>
        <w:t>The Chair of the S</w:t>
      </w:r>
      <w:r w:rsidR="00F9060B">
        <w:rPr>
          <w:rFonts w:asciiTheme="minorHAnsi" w:hAnsiTheme="minorHAnsi" w:cstheme="minorHAnsi"/>
        </w:rPr>
        <w:t xml:space="preserve">AAS </w:t>
      </w:r>
      <w:r w:rsidRPr="005C16F8">
        <w:rPr>
          <w:rFonts w:asciiTheme="minorHAnsi" w:hAnsiTheme="minorHAnsi" w:cstheme="minorHAnsi"/>
        </w:rPr>
        <w:t>will be the</w:t>
      </w:r>
      <w:r w:rsidR="00F9060B">
        <w:rPr>
          <w:rFonts w:asciiTheme="minorHAnsi" w:hAnsiTheme="minorHAnsi" w:cstheme="minorHAnsi"/>
        </w:rPr>
        <w:t xml:space="preserve"> KCC</w:t>
      </w:r>
      <w:r w:rsidRPr="005C16F8">
        <w:rPr>
          <w:rFonts w:asciiTheme="minorHAnsi" w:hAnsiTheme="minorHAnsi" w:cstheme="minorHAnsi"/>
        </w:rPr>
        <w:t xml:space="preserve"> Lead Member for Children’s Services (LMCS). </w:t>
      </w:r>
    </w:p>
    <w:p w14:paraId="4A3D228F" w14:textId="2663ABC1" w:rsidR="00667CD8" w:rsidRDefault="00667CD8" w:rsidP="00DA0F3E">
      <w:pPr>
        <w:autoSpaceDE w:val="0"/>
        <w:autoSpaceDN w:val="0"/>
        <w:adjustRightInd w:val="0"/>
        <w:spacing w:after="0" w:line="240" w:lineRule="auto"/>
        <w:ind w:left="709" w:hanging="709"/>
        <w:rPr>
          <w:rFonts w:asciiTheme="minorHAnsi" w:hAnsiTheme="minorHAnsi" w:cstheme="minorHAnsi"/>
        </w:rPr>
      </w:pPr>
    </w:p>
    <w:p w14:paraId="58C0E2DA" w14:textId="37F1C9F9" w:rsidR="00667CD8" w:rsidRPr="005C16F8" w:rsidRDefault="00667CD8" w:rsidP="00DA0F3E">
      <w:pPr>
        <w:autoSpaceDE w:val="0"/>
        <w:autoSpaceDN w:val="0"/>
        <w:adjustRightInd w:val="0"/>
        <w:spacing w:after="0" w:line="240" w:lineRule="auto"/>
        <w:ind w:left="709" w:hanging="709"/>
        <w:rPr>
          <w:rFonts w:asciiTheme="minorHAnsi" w:hAnsiTheme="minorHAnsi" w:cstheme="minorHAnsi"/>
        </w:rPr>
      </w:pPr>
      <w:r>
        <w:rPr>
          <w:rFonts w:asciiTheme="minorHAnsi" w:hAnsiTheme="minorHAnsi" w:cstheme="minorHAnsi"/>
        </w:rPr>
        <w:t>2.2</w:t>
      </w:r>
      <w:r>
        <w:rPr>
          <w:rFonts w:asciiTheme="minorHAnsi" w:hAnsiTheme="minorHAnsi" w:cstheme="minorHAnsi"/>
        </w:rPr>
        <w:tab/>
        <w:t xml:space="preserve">The deputy Chair will be the </w:t>
      </w:r>
      <w:r w:rsidR="00A208D3">
        <w:rPr>
          <w:rFonts w:asciiTheme="minorHAnsi" w:hAnsiTheme="minorHAnsi" w:cstheme="minorHAnsi"/>
        </w:rPr>
        <w:t xml:space="preserve">Director of KCC Integrated Children’s Services </w:t>
      </w:r>
      <w:r w:rsidR="00F9060B">
        <w:rPr>
          <w:rFonts w:asciiTheme="minorHAnsi" w:hAnsiTheme="minorHAnsi" w:cstheme="minorHAnsi"/>
        </w:rPr>
        <w:t>Countywide Services.</w:t>
      </w:r>
    </w:p>
    <w:p w14:paraId="6A732967"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5F083C91" w14:textId="71346A4A"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2.</w:t>
      </w:r>
      <w:r w:rsidR="00A208D3">
        <w:rPr>
          <w:rFonts w:asciiTheme="minorHAnsi" w:hAnsiTheme="minorHAnsi" w:cstheme="minorHAnsi"/>
        </w:rPr>
        <w:t>3</w:t>
      </w:r>
      <w:r w:rsidRPr="005C16F8">
        <w:rPr>
          <w:rFonts w:asciiTheme="minorHAnsi" w:hAnsiTheme="minorHAnsi" w:cstheme="minorHAnsi"/>
        </w:rPr>
        <w:tab/>
        <w:t>The responsibilities of the chair are as follows</w:t>
      </w:r>
      <w:r w:rsidR="00223390">
        <w:rPr>
          <w:rFonts w:asciiTheme="minorHAnsi" w:hAnsiTheme="minorHAnsi" w:cstheme="minorHAnsi"/>
        </w:rPr>
        <w:t>,</w:t>
      </w:r>
      <w:r w:rsidRPr="005C16F8">
        <w:rPr>
          <w:rFonts w:asciiTheme="minorHAnsi" w:hAnsiTheme="minorHAnsi" w:cstheme="minorHAnsi"/>
        </w:rPr>
        <w:t xml:space="preserve"> to:</w:t>
      </w:r>
    </w:p>
    <w:p w14:paraId="5A0872F2"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112E99D0" w14:textId="17AAD1BA" w:rsidR="005C16F8" w:rsidRPr="005C16F8" w:rsidRDefault="005C16F8" w:rsidP="00DA0F3E">
      <w:pPr>
        <w:pStyle w:val="ListParagraph"/>
        <w:numPr>
          <w:ilvl w:val="0"/>
          <w:numId w:val="44"/>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 xml:space="preserve">Chair the regular meeting of the </w:t>
      </w:r>
      <w:r w:rsidR="00932E0F">
        <w:rPr>
          <w:rFonts w:asciiTheme="minorHAnsi" w:hAnsiTheme="minorHAnsi" w:cstheme="minorHAnsi"/>
        </w:rPr>
        <w:t>S</w:t>
      </w:r>
      <w:r w:rsidR="00F9060B">
        <w:rPr>
          <w:rFonts w:asciiTheme="minorHAnsi" w:hAnsiTheme="minorHAnsi" w:cstheme="minorHAnsi"/>
        </w:rPr>
        <w:t>AAS</w:t>
      </w:r>
      <w:r w:rsidRPr="005C16F8">
        <w:rPr>
          <w:rFonts w:asciiTheme="minorHAnsi" w:hAnsiTheme="minorHAnsi" w:cstheme="minorHAnsi"/>
        </w:rPr>
        <w:t>;</w:t>
      </w:r>
    </w:p>
    <w:p w14:paraId="43CF899E" w14:textId="586FEE1A" w:rsidR="005C16F8" w:rsidRPr="005C16F8" w:rsidRDefault="00223390" w:rsidP="00DA0F3E">
      <w:pPr>
        <w:pStyle w:val="ListParagraph"/>
        <w:numPr>
          <w:ilvl w:val="0"/>
          <w:numId w:val="44"/>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A</w:t>
      </w:r>
      <w:r w:rsidR="005C16F8" w:rsidRPr="005C16F8">
        <w:rPr>
          <w:rFonts w:asciiTheme="minorHAnsi" w:hAnsiTheme="minorHAnsi" w:cstheme="minorHAnsi"/>
        </w:rPr>
        <w:t>gree agendas and approve draft minutes;</w:t>
      </w:r>
    </w:p>
    <w:p w14:paraId="0BDF5010" w14:textId="0F3C92C8" w:rsidR="005C16F8" w:rsidRPr="005C16F8" w:rsidRDefault="00223390" w:rsidP="00DA0F3E">
      <w:pPr>
        <w:pStyle w:val="ListParagraph"/>
        <w:numPr>
          <w:ilvl w:val="0"/>
          <w:numId w:val="44"/>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R</w:t>
      </w:r>
      <w:r w:rsidR="005C16F8" w:rsidRPr="005C16F8">
        <w:rPr>
          <w:rFonts w:asciiTheme="minorHAnsi" w:hAnsiTheme="minorHAnsi" w:cstheme="minorHAnsi"/>
        </w:rPr>
        <w:t xml:space="preserve">eport to the Partnership Executive Board at specific request; </w:t>
      </w:r>
    </w:p>
    <w:p w14:paraId="110F2B3D" w14:textId="38CF6E87" w:rsidR="005C16F8" w:rsidRPr="005C16F8" w:rsidRDefault="00223390" w:rsidP="00DA0F3E">
      <w:pPr>
        <w:pStyle w:val="ListParagraph"/>
        <w:numPr>
          <w:ilvl w:val="0"/>
          <w:numId w:val="44"/>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L</w:t>
      </w:r>
      <w:r w:rsidR="005C16F8" w:rsidRPr="005C16F8">
        <w:rPr>
          <w:rFonts w:asciiTheme="minorHAnsi" w:hAnsiTheme="minorHAnsi" w:cstheme="minorHAnsi"/>
        </w:rPr>
        <w:t xml:space="preserve">iaise with the chairs of other groups within the </w:t>
      </w:r>
      <w:r w:rsidR="00F9060B">
        <w:rPr>
          <w:rFonts w:asciiTheme="minorHAnsi" w:hAnsiTheme="minorHAnsi" w:cstheme="minorHAnsi"/>
        </w:rPr>
        <w:t>P</w:t>
      </w:r>
      <w:r w:rsidR="005C16F8" w:rsidRPr="005C16F8">
        <w:rPr>
          <w:rFonts w:asciiTheme="minorHAnsi" w:hAnsiTheme="minorHAnsi" w:cstheme="minorHAnsi"/>
        </w:rPr>
        <w:t>artnership to deliver specific activity, as required;</w:t>
      </w:r>
      <w:r>
        <w:rPr>
          <w:rFonts w:asciiTheme="minorHAnsi" w:hAnsiTheme="minorHAnsi" w:cstheme="minorHAnsi"/>
        </w:rPr>
        <w:t xml:space="preserve"> and</w:t>
      </w:r>
    </w:p>
    <w:p w14:paraId="0DFA8A32" w14:textId="7C23E2B8" w:rsidR="005C16F8" w:rsidRPr="005C16F8" w:rsidRDefault="00223390" w:rsidP="00DA0F3E">
      <w:pPr>
        <w:pStyle w:val="ListParagraph"/>
        <w:numPr>
          <w:ilvl w:val="0"/>
          <w:numId w:val="44"/>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L</w:t>
      </w:r>
      <w:r w:rsidR="005C16F8" w:rsidRPr="005C16F8">
        <w:rPr>
          <w:rFonts w:asciiTheme="minorHAnsi" w:hAnsiTheme="minorHAnsi" w:cstheme="minorHAnsi"/>
        </w:rPr>
        <w:t xml:space="preserve">iaise with the </w:t>
      </w:r>
      <w:r w:rsidR="001A7CED">
        <w:rPr>
          <w:rFonts w:asciiTheme="minorHAnsi" w:hAnsiTheme="minorHAnsi" w:cstheme="minorHAnsi"/>
        </w:rPr>
        <w:t>I</w:t>
      </w:r>
      <w:r w:rsidR="005C16F8" w:rsidRPr="005C16F8">
        <w:rPr>
          <w:rFonts w:asciiTheme="minorHAnsi" w:hAnsiTheme="minorHAnsi" w:cstheme="minorHAnsi"/>
        </w:rPr>
        <w:t xml:space="preserve">ndependent Scrutineer </w:t>
      </w:r>
      <w:r w:rsidR="00F9060B">
        <w:rPr>
          <w:rFonts w:asciiTheme="minorHAnsi" w:hAnsiTheme="minorHAnsi" w:cstheme="minorHAnsi"/>
        </w:rPr>
        <w:t>and contribute to the annual scrutiny report</w:t>
      </w:r>
      <w:r w:rsidR="005C16F8" w:rsidRPr="005C16F8">
        <w:rPr>
          <w:rFonts w:asciiTheme="minorHAnsi" w:hAnsiTheme="minorHAnsi" w:cstheme="minorHAnsi"/>
        </w:rPr>
        <w:t>.</w:t>
      </w:r>
    </w:p>
    <w:p w14:paraId="5F945B22"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5978FF51" w14:textId="743866EA" w:rsidR="005C16F8" w:rsidRPr="00932E0F" w:rsidRDefault="005C16F8" w:rsidP="00DA0F3E">
      <w:pPr>
        <w:autoSpaceDE w:val="0"/>
        <w:autoSpaceDN w:val="0"/>
        <w:adjustRightInd w:val="0"/>
        <w:spacing w:after="0" w:line="240" w:lineRule="auto"/>
        <w:ind w:left="709" w:hanging="709"/>
        <w:rPr>
          <w:rFonts w:asciiTheme="minorHAnsi" w:hAnsiTheme="minorHAnsi" w:cstheme="minorHAnsi"/>
          <w:b/>
          <w:bCs/>
          <w:sz w:val="24"/>
          <w:szCs w:val="24"/>
        </w:rPr>
      </w:pPr>
      <w:r w:rsidRPr="00932E0F">
        <w:rPr>
          <w:rFonts w:asciiTheme="minorHAnsi" w:hAnsiTheme="minorHAnsi" w:cstheme="minorHAnsi"/>
          <w:b/>
          <w:bCs/>
          <w:sz w:val="24"/>
          <w:szCs w:val="24"/>
        </w:rPr>
        <w:t>3.</w:t>
      </w:r>
      <w:r w:rsidRPr="00932E0F">
        <w:rPr>
          <w:rFonts w:asciiTheme="minorHAnsi" w:hAnsiTheme="minorHAnsi" w:cstheme="minorHAnsi"/>
          <w:b/>
          <w:bCs/>
          <w:sz w:val="24"/>
          <w:szCs w:val="24"/>
        </w:rPr>
        <w:tab/>
        <w:t>Working arrangements of the S</w:t>
      </w:r>
      <w:r w:rsidR="00F9060B">
        <w:rPr>
          <w:rFonts w:asciiTheme="minorHAnsi" w:hAnsiTheme="minorHAnsi" w:cstheme="minorHAnsi"/>
          <w:b/>
          <w:bCs/>
          <w:sz w:val="24"/>
          <w:szCs w:val="24"/>
        </w:rPr>
        <w:t>AAS</w:t>
      </w:r>
    </w:p>
    <w:p w14:paraId="11E7A9B5"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7F665214" w14:textId="477096A2"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 xml:space="preserve">3. 1 </w:t>
      </w:r>
      <w:r w:rsidRPr="005C16F8">
        <w:rPr>
          <w:rFonts w:asciiTheme="minorHAnsi" w:hAnsiTheme="minorHAnsi" w:cstheme="minorHAnsi"/>
        </w:rPr>
        <w:tab/>
        <w:t xml:space="preserve">The </w:t>
      </w:r>
      <w:bookmarkStart w:id="1" w:name="_Hlk23942813"/>
      <w:r w:rsidRPr="005C16F8">
        <w:rPr>
          <w:rFonts w:asciiTheme="minorHAnsi" w:hAnsiTheme="minorHAnsi" w:cstheme="minorHAnsi"/>
        </w:rPr>
        <w:t>S</w:t>
      </w:r>
      <w:bookmarkEnd w:id="1"/>
      <w:r w:rsidR="00F9060B">
        <w:rPr>
          <w:rFonts w:asciiTheme="minorHAnsi" w:hAnsiTheme="minorHAnsi" w:cstheme="minorHAnsi"/>
        </w:rPr>
        <w:t>AAS</w:t>
      </w:r>
      <w:r w:rsidRPr="005C16F8">
        <w:rPr>
          <w:rFonts w:asciiTheme="minorHAnsi" w:hAnsiTheme="minorHAnsi" w:cstheme="minorHAnsi"/>
        </w:rPr>
        <w:t xml:space="preserve"> will meet</w:t>
      </w:r>
      <w:r w:rsidR="00B526A7">
        <w:rPr>
          <w:rFonts w:asciiTheme="minorHAnsi" w:hAnsiTheme="minorHAnsi" w:cstheme="minorHAnsi"/>
        </w:rPr>
        <w:t xml:space="preserve"> quarterly. </w:t>
      </w:r>
      <w:r w:rsidR="00A208D3">
        <w:rPr>
          <w:rFonts w:asciiTheme="minorHAnsi" w:hAnsiTheme="minorHAnsi" w:cstheme="minorHAnsi"/>
        </w:rPr>
        <w:t>Should the need arise, the Chair of the Group can convene an extraordinary meeting</w:t>
      </w:r>
      <w:r w:rsidR="00C46D2D">
        <w:rPr>
          <w:rFonts w:asciiTheme="minorHAnsi" w:hAnsiTheme="minorHAnsi" w:cstheme="minorHAnsi"/>
        </w:rPr>
        <w:t>, either face to face or virtually</w:t>
      </w:r>
      <w:r w:rsidR="00A208D3">
        <w:rPr>
          <w:rFonts w:asciiTheme="minorHAnsi" w:hAnsiTheme="minorHAnsi" w:cstheme="minorHAnsi"/>
        </w:rPr>
        <w:t>.</w:t>
      </w:r>
    </w:p>
    <w:p w14:paraId="1367B47E"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0C83F68E" w14:textId="6AE2EC5B"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3.2</w:t>
      </w:r>
      <w:r w:rsidRPr="005C16F8">
        <w:rPr>
          <w:rFonts w:asciiTheme="minorHAnsi" w:hAnsiTheme="minorHAnsi" w:cstheme="minorHAnsi"/>
        </w:rPr>
        <w:tab/>
      </w:r>
      <w:r w:rsidR="00A208D3">
        <w:rPr>
          <w:rFonts w:asciiTheme="minorHAnsi" w:hAnsiTheme="minorHAnsi" w:cstheme="minorHAnsi"/>
        </w:rPr>
        <w:t>M</w:t>
      </w:r>
      <w:r w:rsidRPr="005C16F8">
        <w:rPr>
          <w:rFonts w:asciiTheme="minorHAnsi" w:hAnsiTheme="minorHAnsi" w:cstheme="minorHAnsi"/>
        </w:rPr>
        <w:t xml:space="preserve">inutes will be circulated no more than 10 working days after the meeting. </w:t>
      </w:r>
    </w:p>
    <w:p w14:paraId="3D966294"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4D509C0F" w14:textId="1B6AD3C2"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3.3</w:t>
      </w:r>
      <w:r w:rsidRPr="005C16F8">
        <w:rPr>
          <w:rFonts w:asciiTheme="minorHAnsi" w:hAnsiTheme="minorHAnsi" w:cstheme="minorHAnsi"/>
        </w:rPr>
        <w:tab/>
        <w:t xml:space="preserve">Agendas and papers will be circulated not less than </w:t>
      </w:r>
      <w:r w:rsidR="00F9060B">
        <w:rPr>
          <w:rFonts w:asciiTheme="minorHAnsi" w:hAnsiTheme="minorHAnsi" w:cstheme="minorHAnsi"/>
        </w:rPr>
        <w:t>7</w:t>
      </w:r>
      <w:r w:rsidRPr="005C16F8">
        <w:rPr>
          <w:rFonts w:asciiTheme="minorHAnsi" w:hAnsiTheme="minorHAnsi" w:cstheme="minorHAnsi"/>
        </w:rPr>
        <w:t xml:space="preserve"> working days before the meeting.  </w:t>
      </w:r>
    </w:p>
    <w:p w14:paraId="287FD28D"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4ABD42AA" w14:textId="4C11AC3A"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3.4</w:t>
      </w:r>
      <w:r w:rsidRPr="005C16F8">
        <w:rPr>
          <w:rFonts w:asciiTheme="minorHAnsi" w:hAnsiTheme="minorHAnsi" w:cstheme="minorHAnsi"/>
        </w:rPr>
        <w:tab/>
        <w:t>The secretariat and administration for the</w:t>
      </w:r>
      <w:r w:rsidR="00932E0F">
        <w:rPr>
          <w:rFonts w:asciiTheme="minorHAnsi" w:hAnsiTheme="minorHAnsi" w:cstheme="minorHAnsi"/>
        </w:rPr>
        <w:t xml:space="preserve"> </w:t>
      </w:r>
      <w:r w:rsidR="001A7CED" w:rsidRPr="005C16F8">
        <w:rPr>
          <w:rFonts w:asciiTheme="minorHAnsi" w:hAnsiTheme="minorHAnsi" w:cstheme="minorHAnsi"/>
        </w:rPr>
        <w:t>S</w:t>
      </w:r>
      <w:r w:rsidR="00F9060B">
        <w:rPr>
          <w:rFonts w:asciiTheme="minorHAnsi" w:hAnsiTheme="minorHAnsi" w:cstheme="minorHAnsi"/>
        </w:rPr>
        <w:t>AAS</w:t>
      </w:r>
      <w:r w:rsidR="001A7CED" w:rsidRPr="005C16F8">
        <w:rPr>
          <w:rFonts w:asciiTheme="minorHAnsi" w:hAnsiTheme="minorHAnsi" w:cstheme="minorHAnsi"/>
        </w:rPr>
        <w:t xml:space="preserve"> </w:t>
      </w:r>
      <w:r w:rsidRPr="005C16F8">
        <w:rPr>
          <w:rFonts w:asciiTheme="minorHAnsi" w:hAnsiTheme="minorHAnsi" w:cstheme="minorHAnsi"/>
        </w:rPr>
        <w:t xml:space="preserve">will be provided by the </w:t>
      </w:r>
      <w:r w:rsidR="00F9060B">
        <w:rPr>
          <w:rFonts w:asciiTheme="minorHAnsi" w:hAnsiTheme="minorHAnsi" w:cstheme="minorHAnsi"/>
        </w:rPr>
        <w:t>KSCMP Business Team</w:t>
      </w:r>
      <w:r w:rsidRPr="005C16F8">
        <w:rPr>
          <w:rFonts w:asciiTheme="minorHAnsi" w:hAnsiTheme="minorHAnsi" w:cstheme="minorHAnsi"/>
        </w:rPr>
        <w:t>.</w:t>
      </w:r>
    </w:p>
    <w:p w14:paraId="59B34C9F"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4E8F59EF" w14:textId="7D7BFA2A"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3.5</w:t>
      </w:r>
      <w:r w:rsidRPr="005C16F8">
        <w:rPr>
          <w:rFonts w:asciiTheme="minorHAnsi" w:hAnsiTheme="minorHAnsi" w:cstheme="minorHAnsi"/>
        </w:rPr>
        <w:tab/>
        <w:t>Meetings will only be quorate if there is representation (excluding the chair) from all three Safeguarding Partner agencies</w:t>
      </w:r>
      <w:r w:rsidR="00223390">
        <w:rPr>
          <w:rFonts w:asciiTheme="minorHAnsi" w:hAnsiTheme="minorHAnsi" w:cstheme="minorHAnsi"/>
        </w:rPr>
        <w:t xml:space="preserve"> (Police, Health and Local Authority)</w:t>
      </w:r>
      <w:r w:rsidRPr="005C16F8">
        <w:rPr>
          <w:rFonts w:asciiTheme="minorHAnsi" w:hAnsiTheme="minorHAnsi" w:cstheme="minorHAnsi"/>
        </w:rPr>
        <w:t xml:space="preserve">.   Where this is not possible the planned meeting will be rearranged at the earliest possible opportunity. </w:t>
      </w:r>
    </w:p>
    <w:p w14:paraId="6C7A0E6C"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218834F4"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3.6</w:t>
      </w:r>
      <w:r w:rsidRPr="005C16F8">
        <w:rPr>
          <w:rFonts w:asciiTheme="minorHAnsi" w:hAnsiTheme="minorHAnsi" w:cstheme="minorHAnsi"/>
        </w:rPr>
        <w:tab/>
        <w:t xml:space="preserve">Substitution for members of the group is only acceptable as an exception. In this exception the officer substituting must be able to contribute meaningfully to the meeting and commission work in their own agency accordingly. Where the substitute cannot provide this level of contribution, the meeting will not be quorate, and the process described in 3.5 above will apply.   </w:t>
      </w:r>
    </w:p>
    <w:p w14:paraId="016447E4"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7F26A1BC" w14:textId="21F15ACB"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3.7</w:t>
      </w:r>
      <w:r w:rsidRPr="005C16F8">
        <w:rPr>
          <w:rFonts w:asciiTheme="minorHAnsi" w:hAnsiTheme="minorHAnsi" w:cstheme="minorHAnsi"/>
        </w:rPr>
        <w:tab/>
        <w:t>Meetings will provide a regular and formal opportunity for the S</w:t>
      </w:r>
      <w:r w:rsidR="00480397">
        <w:rPr>
          <w:rFonts w:asciiTheme="minorHAnsi" w:hAnsiTheme="minorHAnsi" w:cstheme="minorHAnsi"/>
        </w:rPr>
        <w:t>AAS</w:t>
      </w:r>
      <w:r w:rsidRPr="005C16F8">
        <w:rPr>
          <w:rFonts w:asciiTheme="minorHAnsi" w:hAnsiTheme="minorHAnsi" w:cstheme="minorHAnsi"/>
        </w:rPr>
        <w:t xml:space="preserve"> to develop assurance regarding the effective delivery of the requirements placed on the partnership and relevant agencies as laid out in the </w:t>
      </w:r>
      <w:r w:rsidR="00A208D3">
        <w:rPr>
          <w:rFonts w:asciiTheme="minorHAnsi" w:hAnsiTheme="minorHAnsi" w:cstheme="minorHAnsi"/>
        </w:rPr>
        <w:t>SAF</w:t>
      </w:r>
      <w:r w:rsidRPr="005C16F8">
        <w:rPr>
          <w:rFonts w:asciiTheme="minorHAnsi" w:hAnsiTheme="minorHAnsi" w:cstheme="minorHAnsi"/>
        </w:rPr>
        <w:t>. Activity will</w:t>
      </w:r>
      <w:r w:rsidR="00B526A7">
        <w:rPr>
          <w:rFonts w:asciiTheme="minorHAnsi" w:hAnsiTheme="minorHAnsi" w:cstheme="minorHAnsi"/>
        </w:rPr>
        <w:t xml:space="preserve"> be outlined in an S</w:t>
      </w:r>
      <w:r w:rsidR="00480397">
        <w:rPr>
          <w:rFonts w:asciiTheme="minorHAnsi" w:hAnsiTheme="minorHAnsi" w:cstheme="minorHAnsi"/>
        </w:rPr>
        <w:t>AAS</w:t>
      </w:r>
      <w:r w:rsidR="00B526A7">
        <w:rPr>
          <w:rFonts w:asciiTheme="minorHAnsi" w:hAnsiTheme="minorHAnsi" w:cstheme="minorHAnsi"/>
        </w:rPr>
        <w:t xml:space="preserve"> forward plan, and will</w:t>
      </w:r>
      <w:r w:rsidRPr="005C16F8">
        <w:rPr>
          <w:rFonts w:asciiTheme="minorHAnsi" w:hAnsiTheme="minorHAnsi" w:cstheme="minorHAnsi"/>
        </w:rPr>
        <w:t xml:space="preserve"> focus on the scrutiny and analysis of performance across the safeguarding system and will include:</w:t>
      </w:r>
    </w:p>
    <w:p w14:paraId="08179413"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44F00E29" w14:textId="551F96E1" w:rsidR="005C16F8" w:rsidRPr="005C16F8" w:rsidRDefault="005C16F8" w:rsidP="00DA0F3E">
      <w:pPr>
        <w:pStyle w:val="ListParagraph"/>
        <w:numPr>
          <w:ilvl w:val="0"/>
          <w:numId w:val="43"/>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 xml:space="preserve">reporting against the agreed </w:t>
      </w:r>
      <w:r w:rsidR="00480397">
        <w:rPr>
          <w:rFonts w:asciiTheme="minorHAnsi" w:hAnsiTheme="minorHAnsi" w:cstheme="minorHAnsi"/>
        </w:rPr>
        <w:t>KSCMP</w:t>
      </w:r>
      <w:r w:rsidRPr="005C16F8">
        <w:rPr>
          <w:rFonts w:asciiTheme="minorHAnsi" w:hAnsiTheme="minorHAnsi" w:cstheme="minorHAnsi"/>
        </w:rPr>
        <w:t xml:space="preserve"> priorities</w:t>
      </w:r>
      <w:r w:rsidR="00480397">
        <w:rPr>
          <w:rFonts w:asciiTheme="minorHAnsi" w:hAnsiTheme="minorHAnsi" w:cstheme="minorHAnsi"/>
        </w:rPr>
        <w:t xml:space="preserve"> and Strategic Plan</w:t>
      </w:r>
      <w:r w:rsidRPr="005C16F8">
        <w:rPr>
          <w:rFonts w:asciiTheme="minorHAnsi" w:hAnsiTheme="minorHAnsi" w:cstheme="minorHAnsi"/>
        </w:rPr>
        <w:t xml:space="preserve">; </w:t>
      </w:r>
    </w:p>
    <w:p w14:paraId="485C242B" w14:textId="552C32A9" w:rsidR="005C16F8" w:rsidRPr="005C16F8" w:rsidRDefault="00480397" w:rsidP="00480397">
      <w:pPr>
        <w:pStyle w:val="ListParagraph"/>
        <w:numPr>
          <w:ilvl w:val="0"/>
          <w:numId w:val="43"/>
        </w:numPr>
        <w:autoSpaceDE w:val="0"/>
        <w:autoSpaceDN w:val="0"/>
        <w:adjustRightInd w:val="0"/>
        <w:spacing w:after="0" w:line="240" w:lineRule="auto"/>
        <w:rPr>
          <w:rFonts w:asciiTheme="minorHAnsi" w:hAnsiTheme="minorHAnsi" w:cstheme="minorHAnsi"/>
        </w:rPr>
      </w:pPr>
      <w:r>
        <w:rPr>
          <w:rFonts w:asciiTheme="minorHAnsi" w:hAnsiTheme="minorHAnsi" w:cstheme="minorHAnsi"/>
        </w:rPr>
        <w:lastRenderedPageBreak/>
        <w:t xml:space="preserve">reviewing the KSCMP data dashboards to understand </w:t>
      </w:r>
      <w:r w:rsidR="005C16F8" w:rsidRPr="005C16F8">
        <w:rPr>
          <w:rFonts w:asciiTheme="minorHAnsi" w:hAnsiTheme="minorHAnsi" w:cstheme="minorHAnsi"/>
        </w:rPr>
        <w:t>trends, statistically valid variations and analysis of the performance across the safeguarding system;</w:t>
      </w:r>
    </w:p>
    <w:p w14:paraId="11E46755" w14:textId="2D5DA4FE" w:rsidR="005C16F8" w:rsidRDefault="005C16F8" w:rsidP="00DA0F3E">
      <w:pPr>
        <w:pStyle w:val="ListParagraph"/>
        <w:numPr>
          <w:ilvl w:val="0"/>
          <w:numId w:val="43"/>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 xml:space="preserve">pro-active timely reporting to the </w:t>
      </w:r>
      <w:r w:rsidR="00480397">
        <w:rPr>
          <w:rFonts w:asciiTheme="minorHAnsi" w:hAnsiTheme="minorHAnsi" w:cstheme="minorHAnsi"/>
        </w:rPr>
        <w:t>S</w:t>
      </w:r>
      <w:r w:rsidRPr="005C16F8">
        <w:rPr>
          <w:rFonts w:asciiTheme="minorHAnsi" w:hAnsiTheme="minorHAnsi" w:cstheme="minorHAnsi"/>
        </w:rPr>
        <w:t xml:space="preserve">afeguarding </w:t>
      </w:r>
      <w:r w:rsidR="00480397">
        <w:rPr>
          <w:rFonts w:asciiTheme="minorHAnsi" w:hAnsiTheme="minorHAnsi" w:cstheme="minorHAnsi"/>
        </w:rPr>
        <w:t>P</w:t>
      </w:r>
      <w:r w:rsidRPr="005C16F8">
        <w:rPr>
          <w:rFonts w:asciiTheme="minorHAnsi" w:hAnsiTheme="minorHAnsi" w:cstheme="minorHAnsi"/>
        </w:rPr>
        <w:t>artners, on the above, including recommendations for action;</w:t>
      </w:r>
    </w:p>
    <w:p w14:paraId="18D86033" w14:textId="263103DE" w:rsidR="00CA4CDD" w:rsidRPr="005C16F8" w:rsidRDefault="00CA4CDD" w:rsidP="00DA0F3E">
      <w:pPr>
        <w:pStyle w:val="ListParagraph"/>
        <w:numPr>
          <w:ilvl w:val="0"/>
          <w:numId w:val="43"/>
        </w:numPr>
        <w:autoSpaceDE w:val="0"/>
        <w:autoSpaceDN w:val="0"/>
        <w:adjustRightInd w:val="0"/>
        <w:spacing w:after="0" w:line="240" w:lineRule="auto"/>
        <w:rPr>
          <w:rFonts w:asciiTheme="minorHAnsi" w:hAnsiTheme="minorHAnsi" w:cstheme="minorHAnsi"/>
        </w:rPr>
      </w:pPr>
      <w:r w:rsidRPr="00CA4CDD">
        <w:rPr>
          <w:rFonts w:asciiTheme="minorHAnsi" w:hAnsiTheme="minorHAnsi" w:cstheme="minorHAnsi"/>
        </w:rPr>
        <w:t xml:space="preserve">identification of </w:t>
      </w:r>
      <w:r w:rsidR="00480397">
        <w:rPr>
          <w:rFonts w:asciiTheme="minorHAnsi" w:hAnsiTheme="minorHAnsi" w:cstheme="minorHAnsi"/>
        </w:rPr>
        <w:t>P</w:t>
      </w:r>
      <w:r w:rsidRPr="00CA4CDD">
        <w:rPr>
          <w:rFonts w:asciiTheme="minorHAnsi" w:hAnsiTheme="minorHAnsi" w:cstheme="minorHAnsi"/>
        </w:rPr>
        <w:t>artnership strengths;</w:t>
      </w:r>
    </w:p>
    <w:p w14:paraId="025CD5F7" w14:textId="47FFEAB9" w:rsidR="005C16F8" w:rsidRPr="005C16F8" w:rsidRDefault="005C16F8" w:rsidP="00DA0F3E">
      <w:pPr>
        <w:pStyle w:val="ListParagraph"/>
        <w:numPr>
          <w:ilvl w:val="0"/>
          <w:numId w:val="43"/>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a focus on performance relevant to the preparation for single and joint agency inspection</w:t>
      </w:r>
      <w:r w:rsidR="00480397">
        <w:rPr>
          <w:rFonts w:asciiTheme="minorHAnsi" w:hAnsiTheme="minorHAnsi" w:cstheme="minorHAnsi"/>
        </w:rPr>
        <w:t>, including pro-active benchmarking against Joint Targeted Area Inspection frameworks when published</w:t>
      </w:r>
      <w:r w:rsidRPr="005C16F8">
        <w:rPr>
          <w:rFonts w:asciiTheme="minorHAnsi" w:hAnsiTheme="minorHAnsi" w:cstheme="minorHAnsi"/>
        </w:rPr>
        <w:t xml:space="preserve">; </w:t>
      </w:r>
    </w:p>
    <w:p w14:paraId="3E890D0B" w14:textId="13CE173E" w:rsidR="005C16F8" w:rsidRPr="005C16F8" w:rsidRDefault="005C16F8" w:rsidP="00DA0F3E">
      <w:pPr>
        <w:pStyle w:val="ListParagraph"/>
        <w:numPr>
          <w:ilvl w:val="0"/>
          <w:numId w:val="43"/>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 xml:space="preserve">utilisation of feedback from national and local inspection and review of </w:t>
      </w:r>
      <w:r w:rsidR="00480397">
        <w:rPr>
          <w:rFonts w:asciiTheme="minorHAnsi" w:hAnsiTheme="minorHAnsi" w:cstheme="minorHAnsi"/>
        </w:rPr>
        <w:t>S</w:t>
      </w:r>
      <w:r w:rsidRPr="005C16F8">
        <w:rPr>
          <w:rFonts w:asciiTheme="minorHAnsi" w:hAnsiTheme="minorHAnsi" w:cstheme="minorHAnsi"/>
        </w:rPr>
        <w:t xml:space="preserve">afeguarding </w:t>
      </w:r>
      <w:r w:rsidR="00480397">
        <w:rPr>
          <w:rFonts w:asciiTheme="minorHAnsi" w:hAnsiTheme="minorHAnsi" w:cstheme="minorHAnsi"/>
        </w:rPr>
        <w:t>P</w:t>
      </w:r>
      <w:r w:rsidRPr="005C16F8">
        <w:rPr>
          <w:rFonts w:asciiTheme="minorHAnsi" w:hAnsiTheme="minorHAnsi" w:cstheme="minorHAnsi"/>
        </w:rPr>
        <w:t xml:space="preserve">artner and </w:t>
      </w:r>
      <w:r w:rsidR="00480397">
        <w:rPr>
          <w:rFonts w:asciiTheme="minorHAnsi" w:hAnsiTheme="minorHAnsi" w:cstheme="minorHAnsi"/>
        </w:rPr>
        <w:t>R</w:t>
      </w:r>
      <w:r w:rsidRPr="005C16F8">
        <w:rPr>
          <w:rFonts w:asciiTheme="minorHAnsi" w:hAnsiTheme="minorHAnsi" w:cstheme="minorHAnsi"/>
        </w:rPr>
        <w:t xml:space="preserve">elevant </w:t>
      </w:r>
      <w:r w:rsidR="00480397">
        <w:rPr>
          <w:rFonts w:asciiTheme="minorHAnsi" w:hAnsiTheme="minorHAnsi" w:cstheme="minorHAnsi"/>
        </w:rPr>
        <w:t>A</w:t>
      </w:r>
      <w:r w:rsidRPr="005C16F8">
        <w:rPr>
          <w:rFonts w:asciiTheme="minorHAnsi" w:hAnsiTheme="minorHAnsi" w:cstheme="minorHAnsi"/>
        </w:rPr>
        <w:t xml:space="preserve">gencies; </w:t>
      </w:r>
    </w:p>
    <w:p w14:paraId="2AC62E33" w14:textId="13BB1CA0" w:rsidR="005C16F8" w:rsidRDefault="005C16F8" w:rsidP="00DA0F3E">
      <w:pPr>
        <w:pStyle w:val="ListParagraph"/>
        <w:numPr>
          <w:ilvl w:val="0"/>
          <w:numId w:val="43"/>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 xml:space="preserve">receiving and acting on updates on the lessons learned from local and national </w:t>
      </w:r>
      <w:r w:rsidR="00932E0F">
        <w:rPr>
          <w:rFonts w:asciiTheme="minorHAnsi" w:hAnsiTheme="minorHAnsi" w:cstheme="minorHAnsi"/>
        </w:rPr>
        <w:t xml:space="preserve">Child </w:t>
      </w:r>
      <w:r w:rsidRPr="005C16F8">
        <w:rPr>
          <w:rFonts w:asciiTheme="minorHAnsi" w:hAnsiTheme="minorHAnsi" w:cstheme="minorHAnsi"/>
        </w:rPr>
        <w:t>Safeguarding Practice Review</w:t>
      </w:r>
      <w:r w:rsidR="001A7CED">
        <w:rPr>
          <w:rFonts w:asciiTheme="minorHAnsi" w:hAnsiTheme="minorHAnsi" w:cstheme="minorHAnsi"/>
        </w:rPr>
        <w:t>s</w:t>
      </w:r>
      <w:r w:rsidRPr="005C16F8">
        <w:rPr>
          <w:rFonts w:asciiTheme="minorHAnsi" w:hAnsiTheme="minorHAnsi" w:cstheme="minorHAnsi"/>
        </w:rPr>
        <w:t xml:space="preserve">; </w:t>
      </w:r>
    </w:p>
    <w:p w14:paraId="0C45E42B" w14:textId="3A53B1C9" w:rsidR="00B526A7" w:rsidRPr="005C16F8" w:rsidRDefault="00B526A7" w:rsidP="00DA0F3E">
      <w:pPr>
        <w:pStyle w:val="ListParagraph"/>
        <w:numPr>
          <w:ilvl w:val="0"/>
          <w:numId w:val="43"/>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quality assurance of policies and procedures developed by the Policy &amp; Procedures Group, including activity to measure efficacy and impact on practice;</w:t>
      </w:r>
    </w:p>
    <w:p w14:paraId="0FE724C9" w14:textId="2BA0A316" w:rsidR="005C16F8" w:rsidRPr="005C16F8" w:rsidRDefault="00C46D2D" w:rsidP="00DA0F3E">
      <w:pPr>
        <w:pStyle w:val="ListParagraph"/>
        <w:numPr>
          <w:ilvl w:val="0"/>
          <w:numId w:val="43"/>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through existing fora, </w:t>
      </w:r>
      <w:r w:rsidR="005C16F8" w:rsidRPr="005C16F8">
        <w:rPr>
          <w:rFonts w:asciiTheme="minorHAnsi" w:hAnsiTheme="minorHAnsi" w:cstheme="minorHAnsi"/>
        </w:rPr>
        <w:t>hearing the views of children and their families in regard of the support they receive and in respect of their “lived experience “of the safeguarding system and using this information to inform analysis of performance across the system;</w:t>
      </w:r>
      <w:r w:rsidR="00223390">
        <w:rPr>
          <w:rFonts w:asciiTheme="minorHAnsi" w:hAnsiTheme="minorHAnsi" w:cstheme="minorHAnsi"/>
        </w:rPr>
        <w:t xml:space="preserve"> and</w:t>
      </w:r>
    </w:p>
    <w:p w14:paraId="317AE6B9" w14:textId="5E4A7EBA" w:rsidR="005C16F8" w:rsidRPr="005C16F8" w:rsidRDefault="005C16F8" w:rsidP="00DA0F3E">
      <w:pPr>
        <w:pStyle w:val="ListParagraph"/>
        <w:numPr>
          <w:ilvl w:val="0"/>
          <w:numId w:val="43"/>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 xml:space="preserve">support for the work of the </w:t>
      </w:r>
      <w:r w:rsidR="001A7CED">
        <w:rPr>
          <w:rFonts w:asciiTheme="minorHAnsi" w:hAnsiTheme="minorHAnsi" w:cstheme="minorHAnsi"/>
        </w:rPr>
        <w:t>I</w:t>
      </w:r>
      <w:r w:rsidRPr="005C16F8">
        <w:rPr>
          <w:rFonts w:asciiTheme="minorHAnsi" w:hAnsiTheme="minorHAnsi" w:cstheme="minorHAnsi"/>
        </w:rPr>
        <w:t xml:space="preserve">ndependent </w:t>
      </w:r>
      <w:r w:rsidR="001A7CED">
        <w:rPr>
          <w:rFonts w:asciiTheme="minorHAnsi" w:hAnsiTheme="minorHAnsi" w:cstheme="minorHAnsi"/>
        </w:rPr>
        <w:t>S</w:t>
      </w:r>
      <w:r w:rsidRPr="005C16F8">
        <w:rPr>
          <w:rFonts w:asciiTheme="minorHAnsi" w:hAnsiTheme="minorHAnsi" w:cstheme="minorHAnsi"/>
        </w:rPr>
        <w:t xml:space="preserve">crutineer in appraising the safeguarding system and formulating the </w:t>
      </w:r>
      <w:r w:rsidR="00480397">
        <w:rPr>
          <w:rFonts w:asciiTheme="minorHAnsi" w:hAnsiTheme="minorHAnsi" w:cstheme="minorHAnsi"/>
        </w:rPr>
        <w:t>yearly KSCMP scrutiny report</w:t>
      </w:r>
      <w:r w:rsidRPr="005C16F8">
        <w:rPr>
          <w:rFonts w:asciiTheme="minorHAnsi" w:hAnsiTheme="minorHAnsi" w:cstheme="minorHAnsi"/>
        </w:rPr>
        <w:t>.</w:t>
      </w:r>
    </w:p>
    <w:p w14:paraId="52F2076B" w14:textId="214FE751" w:rsidR="005C16F8" w:rsidRDefault="005C16F8" w:rsidP="00DA0F3E">
      <w:pPr>
        <w:autoSpaceDE w:val="0"/>
        <w:autoSpaceDN w:val="0"/>
        <w:adjustRightInd w:val="0"/>
        <w:spacing w:after="0" w:line="240" w:lineRule="auto"/>
        <w:ind w:left="709" w:hanging="709"/>
        <w:rPr>
          <w:rFonts w:asciiTheme="minorHAnsi" w:hAnsiTheme="minorHAnsi" w:cstheme="minorHAnsi"/>
        </w:rPr>
      </w:pPr>
    </w:p>
    <w:p w14:paraId="1169D370" w14:textId="36609FE1" w:rsidR="00C46D2D" w:rsidRDefault="00C46D2D" w:rsidP="00DA0F3E">
      <w:pPr>
        <w:autoSpaceDE w:val="0"/>
        <w:autoSpaceDN w:val="0"/>
        <w:adjustRightInd w:val="0"/>
        <w:spacing w:after="0" w:line="240" w:lineRule="auto"/>
        <w:ind w:left="709" w:hanging="709"/>
        <w:rPr>
          <w:rFonts w:asciiTheme="minorHAnsi" w:hAnsiTheme="minorHAnsi" w:cstheme="minorHAnsi"/>
        </w:rPr>
      </w:pPr>
      <w:r>
        <w:rPr>
          <w:rFonts w:asciiTheme="minorHAnsi" w:hAnsiTheme="minorHAnsi" w:cstheme="minorHAnsi"/>
        </w:rPr>
        <w:t>3.8</w:t>
      </w:r>
      <w:r>
        <w:rPr>
          <w:rFonts w:asciiTheme="minorHAnsi" w:hAnsiTheme="minorHAnsi" w:cstheme="minorHAnsi"/>
        </w:rPr>
        <w:tab/>
        <w:t>In support of the above, much of the Group’s work will take place between formal meetings</w:t>
      </w:r>
      <w:r w:rsidR="00B526A7">
        <w:rPr>
          <w:rFonts w:asciiTheme="minorHAnsi" w:hAnsiTheme="minorHAnsi" w:cstheme="minorHAnsi"/>
        </w:rPr>
        <w:t>. Working group meetings will be held</w:t>
      </w:r>
      <w:r>
        <w:rPr>
          <w:rFonts w:asciiTheme="minorHAnsi" w:hAnsiTheme="minorHAnsi" w:cstheme="minorHAnsi"/>
        </w:rPr>
        <w:t xml:space="preserve"> </w:t>
      </w:r>
      <w:r w:rsidR="00B526A7">
        <w:rPr>
          <w:rFonts w:asciiTheme="minorHAnsi" w:hAnsiTheme="minorHAnsi" w:cstheme="minorHAnsi"/>
        </w:rPr>
        <w:t>in between full SCG meetings to undertake key activity.</w:t>
      </w:r>
    </w:p>
    <w:p w14:paraId="10BB20AA" w14:textId="77777777" w:rsidR="00C46D2D" w:rsidRPr="005C16F8" w:rsidRDefault="00C46D2D" w:rsidP="00DA0F3E">
      <w:pPr>
        <w:autoSpaceDE w:val="0"/>
        <w:autoSpaceDN w:val="0"/>
        <w:adjustRightInd w:val="0"/>
        <w:spacing w:after="0" w:line="240" w:lineRule="auto"/>
        <w:ind w:left="709" w:hanging="709"/>
        <w:rPr>
          <w:rFonts w:asciiTheme="minorHAnsi" w:hAnsiTheme="minorHAnsi" w:cstheme="minorHAnsi"/>
        </w:rPr>
      </w:pPr>
    </w:p>
    <w:p w14:paraId="2A138743" w14:textId="77777777" w:rsidR="005C16F8" w:rsidRPr="00932E0F" w:rsidRDefault="005C16F8" w:rsidP="00DA0F3E">
      <w:pPr>
        <w:autoSpaceDE w:val="0"/>
        <w:autoSpaceDN w:val="0"/>
        <w:adjustRightInd w:val="0"/>
        <w:spacing w:after="0" w:line="240" w:lineRule="auto"/>
        <w:ind w:left="709" w:hanging="709"/>
        <w:rPr>
          <w:rFonts w:asciiTheme="minorHAnsi" w:hAnsiTheme="minorHAnsi" w:cstheme="minorHAnsi"/>
          <w:b/>
          <w:bCs/>
          <w:sz w:val="24"/>
          <w:szCs w:val="24"/>
        </w:rPr>
      </w:pPr>
      <w:r w:rsidRPr="00932E0F">
        <w:rPr>
          <w:rFonts w:asciiTheme="minorHAnsi" w:hAnsiTheme="minorHAnsi" w:cstheme="minorHAnsi"/>
          <w:b/>
          <w:bCs/>
          <w:sz w:val="24"/>
          <w:szCs w:val="24"/>
        </w:rPr>
        <w:t>4.</w:t>
      </w:r>
      <w:r w:rsidRPr="00932E0F">
        <w:rPr>
          <w:rFonts w:asciiTheme="minorHAnsi" w:hAnsiTheme="minorHAnsi" w:cstheme="minorHAnsi"/>
          <w:b/>
          <w:bCs/>
          <w:sz w:val="24"/>
          <w:szCs w:val="24"/>
        </w:rPr>
        <w:tab/>
        <w:t xml:space="preserve">Membership - Roles and Responsibilities </w:t>
      </w:r>
    </w:p>
    <w:p w14:paraId="4A38E4B0"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03AA1B7E"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4.1</w:t>
      </w:r>
      <w:r w:rsidRPr="005C16F8">
        <w:rPr>
          <w:rFonts w:asciiTheme="minorHAnsi" w:hAnsiTheme="minorHAnsi" w:cstheme="minorHAnsi"/>
        </w:rPr>
        <w:tab/>
        <w:t>Membership will include, but not be limited to:</w:t>
      </w:r>
    </w:p>
    <w:p w14:paraId="2FED654D"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ab/>
      </w:r>
    </w:p>
    <w:p w14:paraId="4153FB1D" w14:textId="4365365D" w:rsidR="005C16F8" w:rsidRPr="005C16F8" w:rsidRDefault="005C16F8" w:rsidP="00DA0F3E">
      <w:pPr>
        <w:pStyle w:val="ListParagraph"/>
        <w:numPr>
          <w:ilvl w:val="0"/>
          <w:numId w:val="42"/>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 xml:space="preserve">a representative(s) from each of the </w:t>
      </w:r>
      <w:r w:rsidR="00480397">
        <w:rPr>
          <w:rFonts w:asciiTheme="minorHAnsi" w:hAnsiTheme="minorHAnsi" w:cstheme="minorHAnsi"/>
        </w:rPr>
        <w:t>S</w:t>
      </w:r>
      <w:r w:rsidRPr="005C16F8">
        <w:rPr>
          <w:rFonts w:asciiTheme="minorHAnsi" w:hAnsiTheme="minorHAnsi" w:cstheme="minorHAnsi"/>
        </w:rPr>
        <w:t xml:space="preserve">afeguarding </w:t>
      </w:r>
      <w:r w:rsidR="00480397">
        <w:rPr>
          <w:rFonts w:asciiTheme="minorHAnsi" w:hAnsiTheme="minorHAnsi" w:cstheme="minorHAnsi"/>
        </w:rPr>
        <w:t>P</w:t>
      </w:r>
      <w:r w:rsidRPr="005C16F8">
        <w:rPr>
          <w:rFonts w:asciiTheme="minorHAnsi" w:hAnsiTheme="minorHAnsi" w:cstheme="minorHAnsi"/>
        </w:rPr>
        <w:t xml:space="preserve">artner agencies and </w:t>
      </w:r>
      <w:r w:rsidR="00480397">
        <w:rPr>
          <w:rFonts w:asciiTheme="minorHAnsi" w:hAnsiTheme="minorHAnsi" w:cstheme="minorHAnsi"/>
        </w:rPr>
        <w:t>R</w:t>
      </w:r>
      <w:r w:rsidRPr="005C16F8">
        <w:rPr>
          <w:rFonts w:asciiTheme="minorHAnsi" w:hAnsiTheme="minorHAnsi" w:cstheme="minorHAnsi"/>
        </w:rPr>
        <w:t xml:space="preserve">elevant </w:t>
      </w:r>
      <w:r w:rsidR="00480397">
        <w:rPr>
          <w:rFonts w:asciiTheme="minorHAnsi" w:hAnsiTheme="minorHAnsi" w:cstheme="minorHAnsi"/>
        </w:rPr>
        <w:t>A</w:t>
      </w:r>
      <w:r w:rsidRPr="005C16F8">
        <w:rPr>
          <w:rFonts w:asciiTheme="minorHAnsi" w:hAnsiTheme="minorHAnsi" w:cstheme="minorHAnsi"/>
        </w:rPr>
        <w:t>gencies who can reflect the data collection and analysis processes within their agency and who holds the knowledge and authority to present and commission work accordingly</w:t>
      </w:r>
      <w:r w:rsidR="00223390">
        <w:rPr>
          <w:rFonts w:asciiTheme="minorHAnsi" w:hAnsiTheme="minorHAnsi" w:cstheme="minorHAnsi"/>
        </w:rPr>
        <w:t>;</w:t>
      </w:r>
    </w:p>
    <w:p w14:paraId="0B0E93B1" w14:textId="3AD332AE" w:rsidR="005C16F8" w:rsidRPr="005C16F8" w:rsidRDefault="00480397" w:rsidP="00DA0F3E">
      <w:pPr>
        <w:pStyle w:val="ListParagraph"/>
        <w:numPr>
          <w:ilvl w:val="0"/>
          <w:numId w:val="42"/>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C</w:t>
      </w:r>
      <w:r w:rsidR="005C16F8" w:rsidRPr="005C16F8">
        <w:rPr>
          <w:rFonts w:asciiTheme="minorHAnsi" w:hAnsiTheme="minorHAnsi" w:cstheme="minorHAnsi"/>
        </w:rPr>
        <w:t xml:space="preserve">hairs of the </w:t>
      </w:r>
      <w:r>
        <w:rPr>
          <w:rFonts w:asciiTheme="minorHAnsi" w:hAnsiTheme="minorHAnsi" w:cstheme="minorHAnsi"/>
        </w:rPr>
        <w:t xml:space="preserve">KSCMP </w:t>
      </w:r>
      <w:r w:rsidR="005C16F8" w:rsidRPr="005C16F8">
        <w:rPr>
          <w:rFonts w:asciiTheme="minorHAnsi" w:hAnsiTheme="minorHAnsi" w:cstheme="minorHAnsi"/>
        </w:rPr>
        <w:t>sub</w:t>
      </w:r>
      <w:r w:rsidR="00932E0F">
        <w:rPr>
          <w:rFonts w:asciiTheme="minorHAnsi" w:hAnsiTheme="minorHAnsi" w:cstheme="minorHAnsi"/>
        </w:rPr>
        <w:t>-</w:t>
      </w:r>
      <w:r w:rsidR="005C16F8" w:rsidRPr="005C16F8">
        <w:rPr>
          <w:rFonts w:asciiTheme="minorHAnsi" w:hAnsiTheme="minorHAnsi" w:cstheme="minorHAnsi"/>
        </w:rPr>
        <w:t>groups</w:t>
      </w:r>
      <w:r>
        <w:rPr>
          <w:rFonts w:asciiTheme="minorHAnsi" w:hAnsiTheme="minorHAnsi" w:cstheme="minorHAnsi"/>
        </w:rPr>
        <w:t xml:space="preserve"> (or an agency representative who can provide an update on behalf of the Chair)</w:t>
      </w:r>
      <w:r w:rsidR="00223390">
        <w:rPr>
          <w:rFonts w:asciiTheme="minorHAnsi" w:hAnsiTheme="minorHAnsi" w:cstheme="minorHAnsi"/>
        </w:rPr>
        <w:t xml:space="preserve">; </w:t>
      </w:r>
    </w:p>
    <w:p w14:paraId="132D2F6F" w14:textId="77777777" w:rsidR="00480397" w:rsidRDefault="005C16F8" w:rsidP="00DA0F3E">
      <w:pPr>
        <w:pStyle w:val="ListParagraph"/>
        <w:numPr>
          <w:ilvl w:val="0"/>
          <w:numId w:val="42"/>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 xml:space="preserve">members of the </w:t>
      </w:r>
      <w:r w:rsidR="00480397">
        <w:rPr>
          <w:rFonts w:asciiTheme="minorHAnsi" w:hAnsiTheme="minorHAnsi" w:cstheme="minorHAnsi"/>
        </w:rPr>
        <w:t>KSCMP Business Team</w:t>
      </w:r>
      <w:r w:rsidRPr="005C16F8">
        <w:rPr>
          <w:rFonts w:asciiTheme="minorHAnsi" w:hAnsiTheme="minorHAnsi" w:cstheme="minorHAnsi"/>
        </w:rPr>
        <w:t xml:space="preserve"> as appropriate</w:t>
      </w:r>
      <w:r w:rsidR="00480397">
        <w:rPr>
          <w:rFonts w:asciiTheme="minorHAnsi" w:hAnsiTheme="minorHAnsi" w:cstheme="minorHAnsi"/>
        </w:rPr>
        <w:t>; and</w:t>
      </w:r>
    </w:p>
    <w:p w14:paraId="6AD86CF1" w14:textId="2438055E" w:rsidR="005C16F8" w:rsidRPr="005C16F8" w:rsidRDefault="00480397" w:rsidP="00DA0F3E">
      <w:pPr>
        <w:pStyle w:val="ListParagraph"/>
        <w:numPr>
          <w:ilvl w:val="0"/>
          <w:numId w:val="42"/>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KSCMP independent Scrutineer</w:t>
      </w:r>
      <w:r w:rsidR="005C16F8" w:rsidRPr="005C16F8">
        <w:rPr>
          <w:rFonts w:asciiTheme="minorHAnsi" w:hAnsiTheme="minorHAnsi" w:cstheme="minorHAnsi"/>
        </w:rPr>
        <w:t>.</w:t>
      </w:r>
    </w:p>
    <w:p w14:paraId="0BD854A9"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05349BA8" w14:textId="65D52F32"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 xml:space="preserve">4.2 </w:t>
      </w:r>
      <w:r w:rsidRPr="005C16F8">
        <w:rPr>
          <w:rFonts w:asciiTheme="minorHAnsi" w:hAnsiTheme="minorHAnsi" w:cstheme="minorHAnsi"/>
        </w:rPr>
        <w:tab/>
        <w:t xml:space="preserve">Those providing </w:t>
      </w:r>
      <w:r w:rsidR="00480397">
        <w:rPr>
          <w:rFonts w:asciiTheme="minorHAnsi" w:hAnsiTheme="minorHAnsi" w:cstheme="minorHAnsi"/>
        </w:rPr>
        <w:t xml:space="preserve">business </w:t>
      </w:r>
      <w:r w:rsidRPr="005C16F8">
        <w:rPr>
          <w:rFonts w:asciiTheme="minorHAnsi" w:hAnsiTheme="minorHAnsi" w:cstheme="minorHAnsi"/>
        </w:rPr>
        <w:t xml:space="preserve">support from the </w:t>
      </w:r>
      <w:r w:rsidR="00480397">
        <w:rPr>
          <w:rFonts w:asciiTheme="minorHAnsi" w:hAnsiTheme="minorHAnsi" w:cstheme="minorHAnsi"/>
        </w:rPr>
        <w:t>Business</w:t>
      </w:r>
      <w:r w:rsidRPr="005C16F8">
        <w:rPr>
          <w:rFonts w:asciiTheme="minorHAnsi" w:hAnsiTheme="minorHAnsi" w:cstheme="minorHAnsi"/>
        </w:rPr>
        <w:t xml:space="preserve"> Team will attend the meetings to take minutes and assist with broader administration.</w:t>
      </w:r>
    </w:p>
    <w:p w14:paraId="4E4441B7"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2B99E079" w14:textId="5DB8BAE3" w:rsid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4.3</w:t>
      </w:r>
      <w:r w:rsidRPr="005C16F8">
        <w:rPr>
          <w:rFonts w:asciiTheme="minorHAnsi" w:hAnsiTheme="minorHAnsi" w:cstheme="minorHAnsi"/>
        </w:rPr>
        <w:tab/>
      </w:r>
      <w:r w:rsidRPr="005C16F8">
        <w:rPr>
          <w:rFonts w:asciiTheme="minorHAnsi" w:hAnsiTheme="minorHAnsi" w:cstheme="minorHAnsi"/>
        </w:rPr>
        <w:tab/>
        <w:t xml:space="preserve">Members of the </w:t>
      </w:r>
      <w:r w:rsidR="00480397">
        <w:rPr>
          <w:rFonts w:asciiTheme="minorHAnsi" w:hAnsiTheme="minorHAnsi" w:cstheme="minorHAnsi"/>
        </w:rPr>
        <w:t>SAAS</w:t>
      </w:r>
      <w:r w:rsidRPr="005C16F8">
        <w:rPr>
          <w:rFonts w:asciiTheme="minorHAnsi" w:hAnsiTheme="minorHAnsi" w:cstheme="minorHAnsi"/>
        </w:rPr>
        <w:t xml:space="preserve"> will be expected to:</w:t>
      </w:r>
    </w:p>
    <w:p w14:paraId="149B1A6C" w14:textId="77777777" w:rsidR="00932E0F" w:rsidRPr="005C16F8" w:rsidRDefault="00932E0F" w:rsidP="00DA0F3E">
      <w:pPr>
        <w:autoSpaceDE w:val="0"/>
        <w:autoSpaceDN w:val="0"/>
        <w:adjustRightInd w:val="0"/>
        <w:spacing w:after="0" w:line="240" w:lineRule="auto"/>
        <w:ind w:left="709" w:hanging="709"/>
        <w:rPr>
          <w:rFonts w:asciiTheme="minorHAnsi" w:hAnsiTheme="minorHAnsi" w:cstheme="minorHAnsi"/>
        </w:rPr>
      </w:pPr>
    </w:p>
    <w:p w14:paraId="49455760" w14:textId="0B5DD82F" w:rsidR="005C16F8" w:rsidRPr="005C16F8" w:rsidRDefault="005C16F8" w:rsidP="00DA0F3E">
      <w:pPr>
        <w:pStyle w:val="ListParagraph"/>
        <w:numPr>
          <w:ilvl w:val="0"/>
          <w:numId w:val="41"/>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share information regarding:</w:t>
      </w:r>
    </w:p>
    <w:p w14:paraId="2E1E8A1F" w14:textId="27429BD4" w:rsidR="00480397" w:rsidRDefault="00480397" w:rsidP="00DA0F3E">
      <w:pPr>
        <w:pStyle w:val="ListParagraph"/>
        <w:numPr>
          <w:ilvl w:val="1"/>
          <w:numId w:val="41"/>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feedback on actions undertaken in response to KSCMP priorities or the Strategic Plan;</w:t>
      </w:r>
    </w:p>
    <w:p w14:paraId="0435DA6A" w14:textId="12E674E1" w:rsidR="005C16F8" w:rsidRPr="005C16F8" w:rsidRDefault="005C16F8" w:rsidP="00DA0F3E">
      <w:pPr>
        <w:pStyle w:val="ListParagraph"/>
        <w:numPr>
          <w:ilvl w:val="1"/>
          <w:numId w:val="41"/>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 xml:space="preserve">data collection and analysis processes within their agency; </w:t>
      </w:r>
    </w:p>
    <w:p w14:paraId="2108D480" w14:textId="78A70B19" w:rsidR="005C16F8" w:rsidRPr="005C16F8" w:rsidRDefault="005C16F8" w:rsidP="00DA0F3E">
      <w:pPr>
        <w:pStyle w:val="ListParagraph"/>
        <w:numPr>
          <w:ilvl w:val="1"/>
          <w:numId w:val="41"/>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 xml:space="preserve">the context and interpretation of the information shared; </w:t>
      </w:r>
    </w:p>
    <w:p w14:paraId="6ACCEA9E" w14:textId="70CFCFB2" w:rsidR="005C16F8" w:rsidRPr="005C16F8" w:rsidRDefault="005C16F8" w:rsidP="00DA0F3E">
      <w:pPr>
        <w:pStyle w:val="ListParagraph"/>
        <w:numPr>
          <w:ilvl w:val="1"/>
          <w:numId w:val="41"/>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the impact of known risks and emerging issues;</w:t>
      </w:r>
    </w:p>
    <w:p w14:paraId="5251B179" w14:textId="6E520491" w:rsidR="005C16F8" w:rsidRDefault="005C16F8" w:rsidP="00DA0F3E">
      <w:pPr>
        <w:pStyle w:val="ListParagraph"/>
        <w:numPr>
          <w:ilvl w:val="1"/>
          <w:numId w:val="41"/>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feedback from local or national agency inspection and anticipated initiatives or legislative change</w:t>
      </w:r>
      <w:r w:rsidR="00C46D2D">
        <w:rPr>
          <w:rFonts w:asciiTheme="minorHAnsi" w:hAnsiTheme="minorHAnsi" w:cstheme="minorHAnsi"/>
        </w:rPr>
        <w:t>; and</w:t>
      </w:r>
      <w:r w:rsidR="00C46D2D" w:rsidRPr="00C46D2D">
        <w:rPr>
          <w:rFonts w:asciiTheme="minorHAnsi" w:hAnsiTheme="minorHAnsi" w:cstheme="minorHAnsi"/>
        </w:rPr>
        <w:t xml:space="preserve"> </w:t>
      </w:r>
      <w:r w:rsidR="00C46D2D">
        <w:rPr>
          <w:rFonts w:asciiTheme="minorHAnsi" w:hAnsiTheme="minorHAnsi" w:cstheme="minorHAnsi"/>
        </w:rPr>
        <w:t>where applicable</w:t>
      </w:r>
      <w:r w:rsidR="00223390">
        <w:rPr>
          <w:rFonts w:asciiTheme="minorHAnsi" w:hAnsiTheme="minorHAnsi" w:cstheme="minorHAnsi"/>
        </w:rPr>
        <w:t>;</w:t>
      </w:r>
    </w:p>
    <w:p w14:paraId="12C15F9A" w14:textId="5B86169A" w:rsidR="00C46D2D" w:rsidRPr="005C16F8" w:rsidRDefault="00C46D2D" w:rsidP="00DA0F3E">
      <w:pPr>
        <w:pStyle w:val="ListParagraph"/>
        <w:numPr>
          <w:ilvl w:val="1"/>
          <w:numId w:val="41"/>
        </w:numPr>
        <w:autoSpaceDE w:val="0"/>
        <w:autoSpaceDN w:val="0"/>
        <w:adjustRightInd w:val="0"/>
        <w:spacing w:after="0" w:line="240" w:lineRule="auto"/>
        <w:rPr>
          <w:rFonts w:asciiTheme="minorHAnsi" w:hAnsiTheme="minorHAnsi" w:cstheme="minorHAnsi"/>
        </w:rPr>
      </w:pPr>
      <w:r>
        <w:rPr>
          <w:rFonts w:asciiTheme="minorHAnsi" w:hAnsiTheme="minorHAnsi" w:cstheme="minorHAnsi"/>
        </w:rPr>
        <w:lastRenderedPageBreak/>
        <w:t>provide information from representative fora with regards to concerns or emerging themes or patterns</w:t>
      </w:r>
      <w:r w:rsidR="00223390">
        <w:rPr>
          <w:rFonts w:asciiTheme="minorHAnsi" w:hAnsiTheme="minorHAnsi" w:cstheme="minorHAnsi"/>
        </w:rPr>
        <w:t>;</w:t>
      </w:r>
    </w:p>
    <w:p w14:paraId="23125563" w14:textId="5A18D809" w:rsidR="005C16F8" w:rsidRPr="005C16F8" w:rsidRDefault="005C16F8" w:rsidP="00DA0F3E">
      <w:pPr>
        <w:pStyle w:val="ListParagraph"/>
        <w:numPr>
          <w:ilvl w:val="0"/>
          <w:numId w:val="41"/>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commission further internal agency activity to support the objectives of the group or commit their agency to taking part in further joint activity;</w:t>
      </w:r>
      <w:r w:rsidR="00223390">
        <w:rPr>
          <w:rFonts w:asciiTheme="minorHAnsi" w:hAnsiTheme="minorHAnsi" w:cstheme="minorHAnsi"/>
        </w:rPr>
        <w:t xml:space="preserve"> and</w:t>
      </w:r>
    </w:p>
    <w:p w14:paraId="1162760F" w14:textId="4DD2C7FD" w:rsidR="005C16F8" w:rsidRPr="005C16F8" w:rsidRDefault="005C16F8" w:rsidP="00DA0F3E">
      <w:pPr>
        <w:pStyle w:val="ListParagraph"/>
        <w:numPr>
          <w:ilvl w:val="0"/>
          <w:numId w:val="41"/>
        </w:numPr>
        <w:autoSpaceDE w:val="0"/>
        <w:autoSpaceDN w:val="0"/>
        <w:adjustRightInd w:val="0"/>
        <w:spacing w:after="0" w:line="240" w:lineRule="auto"/>
        <w:rPr>
          <w:rFonts w:asciiTheme="minorHAnsi" w:hAnsiTheme="minorHAnsi" w:cstheme="minorHAnsi"/>
        </w:rPr>
      </w:pPr>
      <w:r w:rsidRPr="005C16F8">
        <w:rPr>
          <w:rFonts w:asciiTheme="minorHAnsi" w:hAnsiTheme="minorHAnsi" w:cstheme="minorHAnsi"/>
        </w:rPr>
        <w:t>scrutinise the information presented at group meetings and foster common understanding by using language which makes sharing effective and provides respectful challenge.</w:t>
      </w:r>
    </w:p>
    <w:p w14:paraId="0957CEAE"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08A0A9A7" w14:textId="77777777" w:rsidR="005C16F8" w:rsidRPr="00932E0F" w:rsidRDefault="005C16F8" w:rsidP="00DA0F3E">
      <w:pPr>
        <w:autoSpaceDE w:val="0"/>
        <w:autoSpaceDN w:val="0"/>
        <w:adjustRightInd w:val="0"/>
        <w:spacing w:after="0" w:line="240" w:lineRule="auto"/>
        <w:ind w:left="709" w:hanging="709"/>
        <w:rPr>
          <w:rFonts w:asciiTheme="minorHAnsi" w:hAnsiTheme="minorHAnsi" w:cstheme="minorHAnsi"/>
          <w:b/>
          <w:bCs/>
          <w:sz w:val="24"/>
          <w:szCs w:val="24"/>
        </w:rPr>
      </w:pPr>
      <w:r w:rsidRPr="00932E0F">
        <w:rPr>
          <w:rFonts w:asciiTheme="minorHAnsi" w:hAnsiTheme="minorHAnsi" w:cstheme="minorHAnsi"/>
          <w:b/>
          <w:bCs/>
          <w:sz w:val="24"/>
          <w:szCs w:val="24"/>
        </w:rPr>
        <w:t>5.</w:t>
      </w:r>
      <w:r w:rsidRPr="00932E0F">
        <w:rPr>
          <w:rFonts w:asciiTheme="minorHAnsi" w:hAnsiTheme="minorHAnsi" w:cstheme="minorHAnsi"/>
          <w:b/>
          <w:bCs/>
          <w:sz w:val="24"/>
          <w:szCs w:val="24"/>
        </w:rPr>
        <w:tab/>
        <w:t>Relationship with other groups within KSCMP architecture</w:t>
      </w:r>
    </w:p>
    <w:p w14:paraId="1699273D"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0C831226" w14:textId="0BABE98B"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5.1</w:t>
      </w:r>
      <w:r w:rsidRPr="005C16F8">
        <w:rPr>
          <w:rFonts w:asciiTheme="minorHAnsi" w:hAnsiTheme="minorHAnsi" w:cstheme="minorHAnsi"/>
        </w:rPr>
        <w:tab/>
        <w:t>The S</w:t>
      </w:r>
      <w:r w:rsidR="00480397">
        <w:rPr>
          <w:rFonts w:asciiTheme="minorHAnsi" w:hAnsiTheme="minorHAnsi" w:cstheme="minorHAnsi"/>
        </w:rPr>
        <w:t>AAS</w:t>
      </w:r>
      <w:r w:rsidRPr="005C16F8">
        <w:rPr>
          <w:rFonts w:asciiTheme="minorHAnsi" w:hAnsiTheme="minorHAnsi" w:cstheme="minorHAnsi"/>
        </w:rPr>
        <w:t xml:space="preserve"> will report to the </w:t>
      </w:r>
      <w:r w:rsidR="00932E0F">
        <w:rPr>
          <w:rFonts w:asciiTheme="minorHAnsi" w:hAnsiTheme="minorHAnsi" w:cstheme="minorHAnsi"/>
        </w:rPr>
        <w:t>KSCMP</w:t>
      </w:r>
      <w:r w:rsidRPr="005C16F8">
        <w:rPr>
          <w:rFonts w:asciiTheme="minorHAnsi" w:hAnsiTheme="minorHAnsi" w:cstheme="minorHAnsi"/>
        </w:rPr>
        <w:t xml:space="preserve"> Executive Board</w:t>
      </w:r>
      <w:r w:rsidR="00480397">
        <w:rPr>
          <w:rFonts w:asciiTheme="minorHAnsi" w:hAnsiTheme="minorHAnsi" w:cstheme="minorHAnsi"/>
        </w:rPr>
        <w:t xml:space="preserve"> via an annual scrutiny report, as well as on an exception</w:t>
      </w:r>
      <w:r w:rsidR="00936523">
        <w:rPr>
          <w:rFonts w:asciiTheme="minorHAnsi" w:hAnsiTheme="minorHAnsi" w:cstheme="minorHAnsi"/>
        </w:rPr>
        <w:t>s</w:t>
      </w:r>
      <w:r w:rsidR="00480397">
        <w:rPr>
          <w:rFonts w:asciiTheme="minorHAnsi" w:hAnsiTheme="minorHAnsi" w:cstheme="minorHAnsi"/>
        </w:rPr>
        <w:t xml:space="preserve"> basis when required.</w:t>
      </w:r>
    </w:p>
    <w:p w14:paraId="1B5BFE1E"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33309539" w14:textId="5A8633DB"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5.2</w:t>
      </w:r>
      <w:r w:rsidRPr="005C16F8">
        <w:rPr>
          <w:rFonts w:asciiTheme="minorHAnsi" w:hAnsiTheme="minorHAnsi" w:cstheme="minorHAnsi"/>
        </w:rPr>
        <w:tab/>
        <w:t>The S</w:t>
      </w:r>
      <w:r w:rsidR="00480397">
        <w:rPr>
          <w:rFonts w:asciiTheme="minorHAnsi" w:hAnsiTheme="minorHAnsi" w:cstheme="minorHAnsi"/>
        </w:rPr>
        <w:t>AAS</w:t>
      </w:r>
      <w:r w:rsidRPr="005C16F8">
        <w:rPr>
          <w:rFonts w:asciiTheme="minorHAnsi" w:hAnsiTheme="minorHAnsi" w:cstheme="minorHAnsi"/>
        </w:rPr>
        <w:t xml:space="preserve"> will draw information from the other groups within the </w:t>
      </w:r>
      <w:r w:rsidR="00936523">
        <w:rPr>
          <w:rFonts w:asciiTheme="minorHAnsi" w:hAnsiTheme="minorHAnsi" w:cstheme="minorHAnsi"/>
        </w:rPr>
        <w:t>P</w:t>
      </w:r>
      <w:r w:rsidRPr="005C16F8">
        <w:rPr>
          <w:rFonts w:asciiTheme="minorHAnsi" w:hAnsiTheme="minorHAnsi" w:cstheme="minorHAnsi"/>
        </w:rPr>
        <w:t xml:space="preserve">artnership, analyse the information it receives and report to the Partnership Executive Board. </w:t>
      </w:r>
    </w:p>
    <w:p w14:paraId="69D97AC1"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57473027" w14:textId="45927A78"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5.3</w:t>
      </w:r>
      <w:r w:rsidRPr="005C16F8">
        <w:rPr>
          <w:rFonts w:asciiTheme="minorHAnsi" w:hAnsiTheme="minorHAnsi" w:cstheme="minorHAnsi"/>
        </w:rPr>
        <w:tab/>
        <w:t>The S</w:t>
      </w:r>
      <w:r w:rsidR="00480397">
        <w:rPr>
          <w:rFonts w:asciiTheme="minorHAnsi" w:hAnsiTheme="minorHAnsi" w:cstheme="minorHAnsi"/>
        </w:rPr>
        <w:t>AAS</w:t>
      </w:r>
      <w:r w:rsidRPr="005C16F8">
        <w:rPr>
          <w:rFonts w:asciiTheme="minorHAnsi" w:hAnsiTheme="minorHAnsi" w:cstheme="minorHAnsi"/>
        </w:rPr>
        <w:t xml:space="preserve">, as required, may commission further work from another KSCMP group in order to understand an issue or to gather more information.  Where this is the case, the decision to request additional work from another group will always be ratified by the </w:t>
      </w:r>
      <w:r w:rsidR="00480397">
        <w:rPr>
          <w:rFonts w:asciiTheme="minorHAnsi" w:hAnsiTheme="minorHAnsi" w:cstheme="minorHAnsi"/>
        </w:rPr>
        <w:t xml:space="preserve">KSCMP </w:t>
      </w:r>
      <w:r w:rsidRPr="005C16F8">
        <w:rPr>
          <w:rFonts w:asciiTheme="minorHAnsi" w:hAnsiTheme="minorHAnsi" w:cstheme="minorHAnsi"/>
        </w:rPr>
        <w:t xml:space="preserve">Executive Board. </w:t>
      </w:r>
    </w:p>
    <w:p w14:paraId="610F338A"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1F391A23" w14:textId="66F804C8"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5.4</w:t>
      </w:r>
      <w:r w:rsidRPr="005C16F8">
        <w:rPr>
          <w:rFonts w:asciiTheme="minorHAnsi" w:hAnsiTheme="minorHAnsi" w:cstheme="minorHAnsi"/>
        </w:rPr>
        <w:tab/>
        <w:t>The Chair of S</w:t>
      </w:r>
      <w:r w:rsidR="00480397">
        <w:rPr>
          <w:rFonts w:asciiTheme="minorHAnsi" w:hAnsiTheme="minorHAnsi" w:cstheme="minorHAnsi"/>
        </w:rPr>
        <w:t>AAS</w:t>
      </w:r>
      <w:r w:rsidRPr="005C16F8">
        <w:rPr>
          <w:rFonts w:asciiTheme="minorHAnsi" w:hAnsiTheme="minorHAnsi" w:cstheme="minorHAnsi"/>
        </w:rPr>
        <w:t xml:space="preserve"> will attend the </w:t>
      </w:r>
      <w:r w:rsidR="00932E0F">
        <w:rPr>
          <w:rFonts w:asciiTheme="minorHAnsi" w:hAnsiTheme="minorHAnsi" w:cstheme="minorHAnsi"/>
        </w:rPr>
        <w:t>KSCMP</w:t>
      </w:r>
      <w:r w:rsidRPr="005C16F8">
        <w:rPr>
          <w:rFonts w:asciiTheme="minorHAnsi" w:hAnsiTheme="minorHAnsi" w:cstheme="minorHAnsi"/>
        </w:rPr>
        <w:t xml:space="preserve"> Executive Board</w:t>
      </w:r>
      <w:r w:rsidR="00480397">
        <w:rPr>
          <w:rFonts w:asciiTheme="minorHAnsi" w:hAnsiTheme="minorHAnsi" w:cstheme="minorHAnsi"/>
        </w:rPr>
        <w:t xml:space="preserve"> when</w:t>
      </w:r>
      <w:r w:rsidRPr="005C16F8">
        <w:rPr>
          <w:rFonts w:asciiTheme="minorHAnsi" w:hAnsiTheme="minorHAnsi" w:cstheme="minorHAnsi"/>
        </w:rPr>
        <w:t xml:space="preserve"> required, to report progress towards agreed priorities and on key developments. This will be scheduled within the </w:t>
      </w:r>
      <w:r w:rsidR="00932E0F">
        <w:rPr>
          <w:rFonts w:asciiTheme="minorHAnsi" w:hAnsiTheme="minorHAnsi" w:cstheme="minorHAnsi"/>
        </w:rPr>
        <w:t xml:space="preserve">Executive Board </w:t>
      </w:r>
      <w:r w:rsidR="00932E0F" w:rsidRPr="005C16F8">
        <w:rPr>
          <w:rFonts w:asciiTheme="minorHAnsi" w:hAnsiTheme="minorHAnsi" w:cstheme="minorHAnsi"/>
        </w:rPr>
        <w:t>agenda</w:t>
      </w:r>
      <w:r w:rsidRPr="005C16F8">
        <w:rPr>
          <w:rFonts w:asciiTheme="minorHAnsi" w:hAnsiTheme="minorHAnsi" w:cstheme="minorHAnsi"/>
        </w:rPr>
        <w:t xml:space="preserve"> planning and that of the S</w:t>
      </w:r>
      <w:r w:rsidR="00480397">
        <w:rPr>
          <w:rFonts w:asciiTheme="minorHAnsi" w:hAnsiTheme="minorHAnsi" w:cstheme="minorHAnsi"/>
        </w:rPr>
        <w:t>AAS</w:t>
      </w:r>
      <w:r w:rsidRPr="005C16F8">
        <w:rPr>
          <w:rFonts w:asciiTheme="minorHAnsi" w:hAnsiTheme="minorHAnsi" w:cstheme="minorHAnsi"/>
        </w:rPr>
        <w:t xml:space="preserve">. </w:t>
      </w:r>
    </w:p>
    <w:p w14:paraId="6CAC84DB"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3171C516"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b/>
          <w:bCs/>
        </w:rPr>
      </w:pPr>
      <w:r w:rsidRPr="005C16F8">
        <w:rPr>
          <w:rFonts w:asciiTheme="minorHAnsi" w:hAnsiTheme="minorHAnsi" w:cstheme="minorHAnsi"/>
          <w:b/>
          <w:bCs/>
        </w:rPr>
        <w:t xml:space="preserve">6. </w:t>
      </w:r>
      <w:r w:rsidRPr="005C16F8">
        <w:rPr>
          <w:rFonts w:asciiTheme="minorHAnsi" w:hAnsiTheme="minorHAnsi" w:cstheme="minorHAnsi"/>
          <w:b/>
          <w:bCs/>
        </w:rPr>
        <w:tab/>
        <w:t>Escalation Processes</w:t>
      </w:r>
    </w:p>
    <w:p w14:paraId="6439824E" w14:textId="77777777" w:rsidR="005C16F8" w:rsidRDefault="005C16F8" w:rsidP="00DA0F3E">
      <w:pPr>
        <w:autoSpaceDE w:val="0"/>
        <w:autoSpaceDN w:val="0"/>
        <w:adjustRightInd w:val="0"/>
        <w:spacing w:after="0" w:line="240" w:lineRule="auto"/>
        <w:ind w:left="709" w:hanging="709"/>
        <w:rPr>
          <w:rFonts w:asciiTheme="minorHAnsi" w:hAnsiTheme="minorHAnsi" w:cstheme="minorHAnsi"/>
        </w:rPr>
      </w:pPr>
    </w:p>
    <w:p w14:paraId="74A2BCD3" w14:textId="40891CAF"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6.1</w:t>
      </w:r>
      <w:r w:rsidRPr="005C16F8">
        <w:rPr>
          <w:rFonts w:asciiTheme="minorHAnsi" w:hAnsiTheme="minorHAnsi" w:cstheme="minorHAnsi"/>
        </w:rPr>
        <w:tab/>
        <w:t>Should the minutes of an S</w:t>
      </w:r>
      <w:r w:rsidR="00480397">
        <w:rPr>
          <w:rFonts w:asciiTheme="minorHAnsi" w:hAnsiTheme="minorHAnsi" w:cstheme="minorHAnsi"/>
        </w:rPr>
        <w:t>AAS</w:t>
      </w:r>
      <w:r w:rsidRPr="005C16F8">
        <w:rPr>
          <w:rFonts w:asciiTheme="minorHAnsi" w:hAnsiTheme="minorHAnsi" w:cstheme="minorHAnsi"/>
        </w:rPr>
        <w:t xml:space="preserve"> meeting record a dispute between members the process of escalation as described in Section 1</w:t>
      </w:r>
      <w:r w:rsidR="00480397">
        <w:rPr>
          <w:rFonts w:asciiTheme="minorHAnsi" w:hAnsiTheme="minorHAnsi" w:cstheme="minorHAnsi"/>
        </w:rPr>
        <w:t>1</w:t>
      </w:r>
      <w:r w:rsidRPr="005C16F8">
        <w:rPr>
          <w:rFonts w:asciiTheme="minorHAnsi" w:hAnsiTheme="minorHAnsi" w:cstheme="minorHAnsi"/>
        </w:rPr>
        <w:t xml:space="preserve"> of the </w:t>
      </w:r>
      <w:r w:rsidR="00932E0F">
        <w:rPr>
          <w:rFonts w:asciiTheme="minorHAnsi" w:hAnsiTheme="minorHAnsi" w:cstheme="minorHAnsi"/>
        </w:rPr>
        <w:t>KSCMP</w:t>
      </w:r>
      <w:r w:rsidRPr="005C16F8">
        <w:rPr>
          <w:rFonts w:asciiTheme="minorHAnsi" w:hAnsiTheme="minorHAnsi" w:cstheme="minorHAnsi"/>
        </w:rPr>
        <w:t xml:space="preserve"> Arrangements will be followed. </w:t>
      </w:r>
    </w:p>
    <w:p w14:paraId="2232D0B5"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127D7285"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b/>
          <w:bCs/>
        </w:rPr>
      </w:pPr>
      <w:r w:rsidRPr="005C16F8">
        <w:rPr>
          <w:rFonts w:asciiTheme="minorHAnsi" w:hAnsiTheme="minorHAnsi" w:cstheme="minorHAnsi"/>
          <w:b/>
          <w:bCs/>
        </w:rPr>
        <w:t xml:space="preserve">7. </w:t>
      </w:r>
      <w:r w:rsidRPr="005C16F8">
        <w:rPr>
          <w:rFonts w:asciiTheme="minorHAnsi" w:hAnsiTheme="minorHAnsi" w:cstheme="minorHAnsi"/>
          <w:b/>
          <w:bCs/>
        </w:rPr>
        <w:tab/>
        <w:t xml:space="preserve">Ratification, Review and Refresh </w:t>
      </w:r>
    </w:p>
    <w:p w14:paraId="4112A50A" w14:textId="77777777" w:rsidR="005C16F8" w:rsidRDefault="005C16F8" w:rsidP="00DA0F3E">
      <w:pPr>
        <w:autoSpaceDE w:val="0"/>
        <w:autoSpaceDN w:val="0"/>
        <w:adjustRightInd w:val="0"/>
        <w:spacing w:after="0" w:line="240" w:lineRule="auto"/>
        <w:ind w:left="709" w:hanging="709"/>
        <w:rPr>
          <w:rFonts w:asciiTheme="minorHAnsi" w:hAnsiTheme="minorHAnsi" w:cstheme="minorHAnsi"/>
        </w:rPr>
      </w:pPr>
    </w:p>
    <w:p w14:paraId="7CAB66E4" w14:textId="4B0C7D15"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r w:rsidRPr="005C16F8">
        <w:rPr>
          <w:rFonts w:asciiTheme="minorHAnsi" w:hAnsiTheme="minorHAnsi" w:cstheme="minorHAnsi"/>
        </w:rPr>
        <w:t>7.1</w:t>
      </w:r>
      <w:r w:rsidRPr="005C16F8">
        <w:rPr>
          <w:rFonts w:asciiTheme="minorHAnsi" w:hAnsiTheme="minorHAnsi" w:cstheme="minorHAnsi"/>
        </w:rPr>
        <w:tab/>
        <w:t xml:space="preserve">These terms of reference will be agreed by the members of the </w:t>
      </w:r>
      <w:r w:rsidR="00932E0F">
        <w:rPr>
          <w:rFonts w:asciiTheme="minorHAnsi" w:hAnsiTheme="minorHAnsi" w:cstheme="minorHAnsi"/>
        </w:rPr>
        <w:t>Executive Board</w:t>
      </w:r>
      <w:r w:rsidRPr="005C16F8">
        <w:rPr>
          <w:rFonts w:asciiTheme="minorHAnsi" w:hAnsiTheme="minorHAnsi" w:cstheme="minorHAnsi"/>
        </w:rPr>
        <w:t xml:space="preserve"> and reviewed annually or specifically in respect of any relevant legislative change that </w:t>
      </w:r>
      <w:r w:rsidR="00223390">
        <w:rPr>
          <w:rFonts w:asciiTheme="minorHAnsi" w:hAnsiTheme="minorHAnsi" w:cstheme="minorHAnsi"/>
        </w:rPr>
        <w:t>a</w:t>
      </w:r>
      <w:r w:rsidRPr="005C16F8">
        <w:rPr>
          <w:rFonts w:asciiTheme="minorHAnsi" w:hAnsiTheme="minorHAnsi" w:cstheme="minorHAnsi"/>
        </w:rPr>
        <w:t xml:space="preserve">ffects the operation of the </w:t>
      </w:r>
      <w:r w:rsidR="00932E0F">
        <w:rPr>
          <w:rFonts w:asciiTheme="minorHAnsi" w:hAnsiTheme="minorHAnsi" w:cstheme="minorHAnsi"/>
        </w:rPr>
        <w:t>KSCMP</w:t>
      </w:r>
      <w:r w:rsidRPr="005C16F8">
        <w:rPr>
          <w:rFonts w:asciiTheme="minorHAnsi" w:hAnsiTheme="minorHAnsi" w:cstheme="minorHAnsi"/>
        </w:rPr>
        <w:t xml:space="preserve">. </w:t>
      </w:r>
    </w:p>
    <w:p w14:paraId="56972D31"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1D30C14E" w14:textId="7AC385A1" w:rsidR="005C16F8" w:rsidRDefault="005C16F8" w:rsidP="00DA0F3E">
      <w:pPr>
        <w:autoSpaceDE w:val="0"/>
        <w:autoSpaceDN w:val="0"/>
        <w:adjustRightInd w:val="0"/>
        <w:spacing w:after="0" w:line="240" w:lineRule="auto"/>
        <w:ind w:left="709" w:hanging="709"/>
        <w:rPr>
          <w:rFonts w:asciiTheme="minorHAnsi" w:hAnsiTheme="minorHAnsi" w:cstheme="minorHAnsi"/>
        </w:rPr>
      </w:pPr>
    </w:p>
    <w:p w14:paraId="39EA69C0" w14:textId="70E7B2C1" w:rsidR="005C16F8" w:rsidRDefault="005C16F8" w:rsidP="00DA0F3E">
      <w:pPr>
        <w:autoSpaceDE w:val="0"/>
        <w:autoSpaceDN w:val="0"/>
        <w:adjustRightInd w:val="0"/>
        <w:spacing w:after="0" w:line="240" w:lineRule="auto"/>
        <w:ind w:left="709" w:hanging="709"/>
        <w:rPr>
          <w:rFonts w:asciiTheme="minorHAnsi" w:hAnsiTheme="minorHAnsi" w:cstheme="minorHAnsi"/>
        </w:rPr>
      </w:pPr>
    </w:p>
    <w:p w14:paraId="03C18550"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7274829C" w14:textId="27CC7A4B"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4319392B" w14:textId="77777777" w:rsidR="00C4392C" w:rsidRPr="008C41E8" w:rsidRDefault="00C4392C" w:rsidP="00DA0F3E">
      <w:pPr>
        <w:autoSpaceDE w:val="0"/>
        <w:autoSpaceDN w:val="0"/>
        <w:adjustRightInd w:val="0"/>
        <w:spacing w:after="0" w:line="240" w:lineRule="auto"/>
        <w:ind w:left="709" w:hanging="709"/>
        <w:rPr>
          <w:rFonts w:asciiTheme="minorHAnsi" w:hAnsiTheme="minorHAnsi" w:cstheme="minorHAnsi"/>
        </w:rPr>
      </w:pPr>
    </w:p>
    <w:sectPr w:rsidR="00C4392C" w:rsidRPr="008C41E8" w:rsidSect="008C41E8">
      <w:headerReference w:type="default" r:id="rId8"/>
      <w:footerReference w:type="default" r:id="rId9"/>
      <w:headerReference w:type="first" r:id="rId10"/>
      <w:footerReference w:type="first" r:id="rId1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47EF8" w14:textId="77777777" w:rsidR="002B1D6E" w:rsidRDefault="002B1D6E" w:rsidP="005A36B5">
      <w:pPr>
        <w:spacing w:after="0" w:line="240" w:lineRule="auto"/>
      </w:pPr>
      <w:r>
        <w:separator/>
      </w:r>
    </w:p>
  </w:endnote>
  <w:endnote w:type="continuationSeparator" w:id="0">
    <w:p w14:paraId="3E344C2B" w14:textId="77777777" w:rsidR="002B1D6E" w:rsidRDefault="002B1D6E" w:rsidP="005A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31913" w14:textId="1FB3EA00" w:rsidR="008C41E8" w:rsidRDefault="000B796D" w:rsidP="007835E8">
    <w:pPr>
      <w:pStyle w:val="Footer"/>
      <w:tabs>
        <w:tab w:val="clear" w:pos="9026"/>
      </w:tabs>
    </w:pPr>
    <w:sdt>
      <w:sdtPr>
        <w:id w:val="735134210"/>
        <w:docPartObj>
          <w:docPartGallery w:val="Page Numbers (Bottom of Page)"/>
          <w:docPartUnique/>
        </w:docPartObj>
      </w:sdtPr>
      <w:sdtEndPr>
        <w:rPr>
          <w:noProof/>
        </w:rPr>
      </w:sdtEndPr>
      <w:sdtContent>
        <w:r w:rsidR="008C41E8">
          <w:t xml:space="preserve">Page | </w:t>
        </w:r>
        <w:r w:rsidR="008C41E8">
          <w:fldChar w:fldCharType="begin"/>
        </w:r>
        <w:r w:rsidR="008C41E8">
          <w:instrText xml:space="preserve"> PAGE   \* MERGEFORMAT </w:instrText>
        </w:r>
        <w:r w:rsidR="008C41E8">
          <w:fldChar w:fldCharType="separate"/>
        </w:r>
        <w:r w:rsidR="008C41E8">
          <w:rPr>
            <w:noProof/>
          </w:rPr>
          <w:t>2</w:t>
        </w:r>
        <w:r w:rsidR="008C41E8">
          <w:rPr>
            <w:noProof/>
          </w:rPr>
          <w:fldChar w:fldCharType="end"/>
        </w:r>
      </w:sdtContent>
    </w:sdt>
    <w:r w:rsidR="00CA4CDD">
      <w:rPr>
        <w:noProof/>
      </w:rPr>
      <w:tab/>
      <w:t xml:space="preserve">SCG ToR </w:t>
    </w:r>
    <w:r w:rsidR="007835E8">
      <w:rPr>
        <w:noProof/>
      </w:rPr>
      <w:t>–</w:t>
    </w:r>
    <w:r w:rsidR="00B526A7">
      <w:rPr>
        <w:noProof/>
      </w:rPr>
      <w:t xml:space="preserve"> </w:t>
    </w:r>
    <w:r w:rsidR="004E1ED9">
      <w:rPr>
        <w:noProof/>
      </w:rPr>
      <w:t>December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297752"/>
      <w:docPartObj>
        <w:docPartGallery w:val="Page Numbers (Bottom of Page)"/>
        <w:docPartUnique/>
      </w:docPartObj>
    </w:sdtPr>
    <w:sdtEndPr>
      <w:rPr>
        <w:noProof/>
      </w:rPr>
    </w:sdtEndPr>
    <w:sdtContent>
      <w:p w14:paraId="1BFD11F6" w14:textId="7A1CC540" w:rsidR="00CA4CDD" w:rsidRDefault="000B796D">
        <w:pPr>
          <w:pStyle w:val="Footer"/>
          <w:jc w:val="right"/>
        </w:pPr>
      </w:p>
    </w:sdtContent>
  </w:sdt>
  <w:p w14:paraId="5A72BF6E" w14:textId="5C49F306" w:rsidR="008C41E8" w:rsidRDefault="008C41E8" w:rsidP="008C41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ED457" w14:textId="77777777" w:rsidR="002B1D6E" w:rsidRDefault="002B1D6E" w:rsidP="005A36B5">
      <w:pPr>
        <w:spacing w:after="0" w:line="240" w:lineRule="auto"/>
      </w:pPr>
      <w:r>
        <w:separator/>
      </w:r>
    </w:p>
  </w:footnote>
  <w:footnote w:type="continuationSeparator" w:id="0">
    <w:p w14:paraId="4BDFC7AF" w14:textId="77777777" w:rsidR="002B1D6E" w:rsidRDefault="002B1D6E" w:rsidP="005A3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FA46" w14:textId="4C6D244F" w:rsidR="008C41E8" w:rsidRDefault="008C41E8" w:rsidP="008C41E8">
    <w:pPr>
      <w:pStyle w:val="Header"/>
      <w:spacing w:line="480" w:lineRule="auto"/>
      <w:jc w:val="center"/>
    </w:pPr>
    <w:r>
      <w:rPr>
        <w:noProof/>
      </w:rPr>
      <w:drawing>
        <wp:inline distT="0" distB="0" distL="0" distR="0" wp14:anchorId="1216C4EA" wp14:editId="6C304B9B">
          <wp:extent cx="2146697" cy="428625"/>
          <wp:effectExtent l="0" t="0" r="6350" b="0"/>
          <wp:docPr id="4" name="Picture 4"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Kent Safeguarding Children Multi-Agency Partnership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3963" cy="43007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EB26D" w14:textId="35E6AC4A" w:rsidR="008C41E8" w:rsidRDefault="008C41E8">
    <w:pPr>
      <w:pStyle w:val="Header"/>
    </w:pPr>
    <w:r>
      <w:rPr>
        <w:noProof/>
      </w:rPr>
      <w:drawing>
        <wp:inline distT="0" distB="0" distL="0" distR="0" wp14:anchorId="64C22E10" wp14:editId="43E461DE">
          <wp:extent cx="5724525" cy="1143000"/>
          <wp:effectExtent l="0" t="0" r="0" b="0"/>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4CE7"/>
    <w:multiLevelType w:val="hybridMultilevel"/>
    <w:tmpl w:val="4F82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35503"/>
    <w:multiLevelType w:val="hybridMultilevel"/>
    <w:tmpl w:val="16924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868A9"/>
    <w:multiLevelType w:val="hybridMultilevel"/>
    <w:tmpl w:val="AE6CEEB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7EE6619"/>
    <w:multiLevelType w:val="hybridMultilevel"/>
    <w:tmpl w:val="78E460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3">
      <w:start w:val="1"/>
      <w:numFmt w:val="bullet"/>
      <w:lvlText w:val="o"/>
      <w:lvlJc w:val="left"/>
      <w:pPr>
        <w:ind w:left="2520" w:hanging="360"/>
      </w:pPr>
      <w:rPr>
        <w:rFonts w:ascii="Courier New" w:hAnsi="Courier New" w:cs="Courier New"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FD6231"/>
    <w:multiLevelType w:val="hybridMultilevel"/>
    <w:tmpl w:val="7E90F9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BFB41DA"/>
    <w:multiLevelType w:val="hybridMultilevel"/>
    <w:tmpl w:val="F73096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DD967B9"/>
    <w:multiLevelType w:val="hybridMultilevel"/>
    <w:tmpl w:val="BCC2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E56D2"/>
    <w:multiLevelType w:val="hybridMultilevel"/>
    <w:tmpl w:val="1890D3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A48DD"/>
    <w:multiLevelType w:val="multilevel"/>
    <w:tmpl w:val="8E9C5A20"/>
    <w:lvl w:ilvl="0">
      <w:start w:val="1"/>
      <w:numFmt w:val="decimal"/>
      <w:lvlText w:val="%1."/>
      <w:lvlJc w:val="left"/>
      <w:pPr>
        <w:ind w:left="-360" w:hanging="360"/>
      </w:pPr>
      <w:rPr>
        <w:rFonts w:hint="default"/>
      </w:rPr>
    </w:lvl>
    <w:lvl w:ilvl="1">
      <w:start w:val="2"/>
      <w:numFmt w:val="decimal"/>
      <w:isLgl/>
      <w:lvlText w:val="%1.%2"/>
      <w:lvlJc w:val="left"/>
      <w:pPr>
        <w:ind w:left="-132" w:hanging="435"/>
      </w:pPr>
      <w:rPr>
        <w:rFonts w:hint="default"/>
      </w:rPr>
    </w:lvl>
    <w:lvl w:ilvl="2">
      <w:start w:val="1"/>
      <w:numFmt w:val="decimal"/>
      <w:isLgl/>
      <w:lvlText w:val="%1.%2.%3"/>
      <w:lvlJc w:val="left"/>
      <w:pPr>
        <w:ind w:left="306" w:hanging="720"/>
      </w:pPr>
      <w:rPr>
        <w:rFonts w:hint="default"/>
      </w:rPr>
    </w:lvl>
    <w:lvl w:ilvl="3">
      <w:start w:val="1"/>
      <w:numFmt w:val="decimal"/>
      <w:isLgl/>
      <w:lvlText w:val="%1.%2.%3.%4"/>
      <w:lvlJc w:val="left"/>
      <w:pPr>
        <w:ind w:left="459" w:hanging="720"/>
      </w:pPr>
      <w:rPr>
        <w:rFonts w:hint="default"/>
      </w:rPr>
    </w:lvl>
    <w:lvl w:ilvl="4">
      <w:start w:val="1"/>
      <w:numFmt w:val="decimal"/>
      <w:isLgl/>
      <w:lvlText w:val="%1.%2.%3.%4.%5"/>
      <w:lvlJc w:val="left"/>
      <w:pPr>
        <w:ind w:left="972"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1791" w:hanging="1440"/>
      </w:pPr>
      <w:rPr>
        <w:rFonts w:hint="default"/>
      </w:rPr>
    </w:lvl>
    <w:lvl w:ilvl="8">
      <w:start w:val="1"/>
      <w:numFmt w:val="decimal"/>
      <w:isLgl/>
      <w:lvlText w:val="%1.%2.%3.%4.%5.%6.%7.%8.%9"/>
      <w:lvlJc w:val="left"/>
      <w:pPr>
        <w:ind w:left="1944" w:hanging="1440"/>
      </w:pPr>
      <w:rPr>
        <w:rFonts w:hint="default"/>
      </w:rPr>
    </w:lvl>
  </w:abstractNum>
  <w:abstractNum w:abstractNumId="9" w15:restartNumberingAfterBreak="0">
    <w:nsid w:val="173E47F4"/>
    <w:multiLevelType w:val="hybridMultilevel"/>
    <w:tmpl w:val="3996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E1296"/>
    <w:multiLevelType w:val="hybridMultilevel"/>
    <w:tmpl w:val="7518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45986"/>
    <w:multiLevelType w:val="hybridMultilevel"/>
    <w:tmpl w:val="40009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56E57"/>
    <w:multiLevelType w:val="multilevel"/>
    <w:tmpl w:val="7FCAC4D4"/>
    <w:lvl w:ilvl="0">
      <w:start w:val="1"/>
      <w:numFmt w:val="decimal"/>
      <w:lvlText w:val="%1."/>
      <w:lvlJc w:val="left"/>
      <w:pPr>
        <w:ind w:left="1080" w:hanging="360"/>
      </w:pPr>
      <w:rPr>
        <w:b/>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72F67E2"/>
    <w:multiLevelType w:val="hybridMultilevel"/>
    <w:tmpl w:val="C8E0AF60"/>
    <w:lvl w:ilvl="0" w:tplc="45B233E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853528"/>
    <w:multiLevelType w:val="hybridMultilevel"/>
    <w:tmpl w:val="CCC2E6F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2BFB6D8C"/>
    <w:multiLevelType w:val="hybridMultilevel"/>
    <w:tmpl w:val="B7F02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2D13A10"/>
    <w:multiLevelType w:val="hybridMultilevel"/>
    <w:tmpl w:val="8F8098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D65E5B"/>
    <w:multiLevelType w:val="hybridMultilevel"/>
    <w:tmpl w:val="15CA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93D02"/>
    <w:multiLevelType w:val="hybridMultilevel"/>
    <w:tmpl w:val="837E11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042780C"/>
    <w:multiLevelType w:val="hybridMultilevel"/>
    <w:tmpl w:val="8438BF0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422B20D6"/>
    <w:multiLevelType w:val="hybridMultilevel"/>
    <w:tmpl w:val="DC10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E2A6D"/>
    <w:multiLevelType w:val="hybridMultilevel"/>
    <w:tmpl w:val="B24CB95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3">
      <w:start w:val="1"/>
      <w:numFmt w:val="bullet"/>
      <w:lvlText w:val="o"/>
      <w:lvlJc w:val="left"/>
      <w:pPr>
        <w:ind w:left="2520" w:hanging="360"/>
      </w:pPr>
      <w:rPr>
        <w:rFonts w:ascii="Courier New" w:hAnsi="Courier New" w:cs="Courier New"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F64330"/>
    <w:multiLevelType w:val="hybridMultilevel"/>
    <w:tmpl w:val="BBCE5B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D212B22"/>
    <w:multiLevelType w:val="hybridMultilevel"/>
    <w:tmpl w:val="CDB426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D592733"/>
    <w:multiLevelType w:val="hybridMultilevel"/>
    <w:tmpl w:val="1D0256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6E2ACF"/>
    <w:multiLevelType w:val="hybridMultilevel"/>
    <w:tmpl w:val="E8964C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4F2D31CA"/>
    <w:multiLevelType w:val="hybridMultilevel"/>
    <w:tmpl w:val="86DA0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12D02AA"/>
    <w:multiLevelType w:val="hybridMultilevel"/>
    <w:tmpl w:val="B5448B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F7E2E"/>
    <w:multiLevelType w:val="hybridMultilevel"/>
    <w:tmpl w:val="ACE4524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1C2B2D"/>
    <w:multiLevelType w:val="hybridMultilevel"/>
    <w:tmpl w:val="821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22ACE"/>
    <w:multiLevelType w:val="multilevel"/>
    <w:tmpl w:val="D1645E8E"/>
    <w:lvl w:ilvl="0">
      <w:start w:val="1"/>
      <w:numFmt w:val="decimal"/>
      <w:lvlText w:val="%1"/>
      <w:lvlJc w:val="left"/>
      <w:pPr>
        <w:ind w:left="435" w:hanging="435"/>
      </w:pPr>
      <w:rPr>
        <w:rFonts w:hint="default"/>
      </w:rPr>
    </w:lvl>
    <w:lvl w:ilvl="1">
      <w:start w:val="1"/>
      <w:numFmt w:val="decimal"/>
      <w:lvlText w:val="%1.%2"/>
      <w:lvlJc w:val="left"/>
      <w:pPr>
        <w:ind w:left="-132" w:hanging="435"/>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31" w15:restartNumberingAfterBreak="0">
    <w:nsid w:val="60893C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2456C9"/>
    <w:multiLevelType w:val="hybridMultilevel"/>
    <w:tmpl w:val="BF781958"/>
    <w:lvl w:ilvl="0" w:tplc="08090001">
      <w:start w:val="1"/>
      <w:numFmt w:val="bullet"/>
      <w:lvlText w:val=""/>
      <w:lvlJc w:val="left"/>
      <w:pPr>
        <w:ind w:left="2420" w:hanging="360"/>
      </w:pPr>
      <w:rPr>
        <w:rFonts w:ascii="Symbol" w:hAnsi="Symbol" w:hint="default"/>
      </w:rPr>
    </w:lvl>
    <w:lvl w:ilvl="1" w:tplc="08090003">
      <w:start w:val="1"/>
      <w:numFmt w:val="bullet"/>
      <w:lvlText w:val="o"/>
      <w:lvlJc w:val="left"/>
      <w:pPr>
        <w:ind w:left="3140" w:hanging="360"/>
      </w:pPr>
      <w:rPr>
        <w:rFonts w:ascii="Courier New" w:hAnsi="Courier New" w:cs="Courier New" w:hint="default"/>
      </w:rPr>
    </w:lvl>
    <w:lvl w:ilvl="2" w:tplc="08090005" w:tentative="1">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33" w15:restartNumberingAfterBreak="0">
    <w:nsid w:val="6362777A"/>
    <w:multiLevelType w:val="hybridMultilevel"/>
    <w:tmpl w:val="9B6C13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15:restartNumberingAfterBreak="0">
    <w:nsid w:val="66656D22"/>
    <w:multiLevelType w:val="hybridMultilevel"/>
    <w:tmpl w:val="DBAC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F6B5E"/>
    <w:multiLevelType w:val="hybridMultilevel"/>
    <w:tmpl w:val="756E677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6799267A"/>
    <w:multiLevelType w:val="hybridMultilevel"/>
    <w:tmpl w:val="B8C26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E83C25"/>
    <w:multiLevelType w:val="hybridMultilevel"/>
    <w:tmpl w:val="91981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A4D5EE1"/>
    <w:multiLevelType w:val="hybridMultilevel"/>
    <w:tmpl w:val="764C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592EE6"/>
    <w:multiLevelType w:val="hybridMultilevel"/>
    <w:tmpl w:val="F1668D5E"/>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1647" w:hanging="360"/>
      </w:pPr>
      <w:rPr>
        <w:rFonts w:ascii="Wingdings" w:hAnsi="Wingdings" w:hint="default"/>
      </w:rPr>
    </w:lvl>
    <w:lvl w:ilvl="3" w:tplc="08090001" w:tentative="1">
      <w:start w:val="1"/>
      <w:numFmt w:val="bullet"/>
      <w:lvlText w:val=""/>
      <w:lvlJc w:val="left"/>
      <w:pPr>
        <w:ind w:left="2367" w:hanging="360"/>
      </w:pPr>
      <w:rPr>
        <w:rFonts w:ascii="Symbol" w:hAnsi="Symbol" w:hint="default"/>
      </w:rPr>
    </w:lvl>
    <w:lvl w:ilvl="4" w:tplc="08090003" w:tentative="1">
      <w:start w:val="1"/>
      <w:numFmt w:val="bullet"/>
      <w:lvlText w:val="o"/>
      <w:lvlJc w:val="left"/>
      <w:pPr>
        <w:ind w:left="3087" w:hanging="360"/>
      </w:pPr>
      <w:rPr>
        <w:rFonts w:ascii="Courier New" w:hAnsi="Courier New" w:cs="Courier New" w:hint="default"/>
      </w:rPr>
    </w:lvl>
    <w:lvl w:ilvl="5" w:tplc="08090005" w:tentative="1">
      <w:start w:val="1"/>
      <w:numFmt w:val="bullet"/>
      <w:lvlText w:val=""/>
      <w:lvlJc w:val="left"/>
      <w:pPr>
        <w:ind w:left="3807" w:hanging="360"/>
      </w:pPr>
      <w:rPr>
        <w:rFonts w:ascii="Wingdings" w:hAnsi="Wingdings" w:hint="default"/>
      </w:rPr>
    </w:lvl>
    <w:lvl w:ilvl="6" w:tplc="08090001" w:tentative="1">
      <w:start w:val="1"/>
      <w:numFmt w:val="bullet"/>
      <w:lvlText w:val=""/>
      <w:lvlJc w:val="left"/>
      <w:pPr>
        <w:ind w:left="4527" w:hanging="360"/>
      </w:pPr>
      <w:rPr>
        <w:rFonts w:ascii="Symbol" w:hAnsi="Symbol" w:hint="default"/>
      </w:rPr>
    </w:lvl>
    <w:lvl w:ilvl="7" w:tplc="08090003" w:tentative="1">
      <w:start w:val="1"/>
      <w:numFmt w:val="bullet"/>
      <w:lvlText w:val="o"/>
      <w:lvlJc w:val="left"/>
      <w:pPr>
        <w:ind w:left="5247" w:hanging="360"/>
      </w:pPr>
      <w:rPr>
        <w:rFonts w:ascii="Courier New" w:hAnsi="Courier New" w:cs="Courier New" w:hint="default"/>
      </w:rPr>
    </w:lvl>
    <w:lvl w:ilvl="8" w:tplc="08090005" w:tentative="1">
      <w:start w:val="1"/>
      <w:numFmt w:val="bullet"/>
      <w:lvlText w:val=""/>
      <w:lvlJc w:val="left"/>
      <w:pPr>
        <w:ind w:left="5967" w:hanging="360"/>
      </w:pPr>
      <w:rPr>
        <w:rFonts w:ascii="Wingdings" w:hAnsi="Wingdings" w:hint="default"/>
      </w:rPr>
    </w:lvl>
  </w:abstractNum>
  <w:abstractNum w:abstractNumId="40" w15:restartNumberingAfterBreak="0">
    <w:nsid w:val="6EF57A46"/>
    <w:multiLevelType w:val="hybridMultilevel"/>
    <w:tmpl w:val="7B804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C251A"/>
    <w:multiLevelType w:val="hybridMultilevel"/>
    <w:tmpl w:val="599634B6"/>
    <w:lvl w:ilvl="0" w:tplc="3B522E3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765F75D4"/>
    <w:multiLevelType w:val="hybridMultilevel"/>
    <w:tmpl w:val="3CE4854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15:restartNumberingAfterBreak="0">
    <w:nsid w:val="77751D89"/>
    <w:multiLevelType w:val="hybridMultilevel"/>
    <w:tmpl w:val="5B183DD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B345804"/>
    <w:multiLevelType w:val="hybridMultilevel"/>
    <w:tmpl w:val="C0B473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E862D07"/>
    <w:multiLevelType w:val="hybridMultilevel"/>
    <w:tmpl w:val="5A2A54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7E9B5682"/>
    <w:multiLevelType w:val="hybridMultilevel"/>
    <w:tmpl w:val="1AC08C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7" w15:restartNumberingAfterBreak="0">
    <w:nsid w:val="7EE01C57"/>
    <w:multiLevelType w:val="hybridMultilevel"/>
    <w:tmpl w:val="82DE0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423958">
    <w:abstractNumId w:val="1"/>
  </w:num>
  <w:num w:numId="2" w16cid:durableId="1775710929">
    <w:abstractNumId w:val="40"/>
  </w:num>
  <w:num w:numId="3" w16cid:durableId="1499543582">
    <w:abstractNumId w:val="9"/>
  </w:num>
  <w:num w:numId="4" w16cid:durableId="2104952435">
    <w:abstractNumId w:val="0"/>
  </w:num>
  <w:num w:numId="5" w16cid:durableId="1485243206">
    <w:abstractNumId w:val="11"/>
  </w:num>
  <w:num w:numId="6" w16cid:durableId="130098881">
    <w:abstractNumId w:val="38"/>
  </w:num>
  <w:num w:numId="7" w16cid:durableId="86853759">
    <w:abstractNumId w:val="6"/>
  </w:num>
  <w:num w:numId="8" w16cid:durableId="28797435">
    <w:abstractNumId w:val="47"/>
  </w:num>
  <w:num w:numId="9" w16cid:durableId="440032126">
    <w:abstractNumId w:val="34"/>
  </w:num>
  <w:num w:numId="10" w16cid:durableId="1443450653">
    <w:abstractNumId w:val="36"/>
  </w:num>
  <w:num w:numId="11" w16cid:durableId="799611484">
    <w:abstractNumId w:val="12"/>
  </w:num>
  <w:num w:numId="12" w16cid:durableId="1286885679">
    <w:abstractNumId w:val="29"/>
  </w:num>
  <w:num w:numId="13" w16cid:durableId="1991133505">
    <w:abstractNumId w:val="43"/>
  </w:num>
  <w:num w:numId="14" w16cid:durableId="1500927254">
    <w:abstractNumId w:val="26"/>
  </w:num>
  <w:num w:numId="15" w16cid:durableId="1179928802">
    <w:abstractNumId w:val="18"/>
  </w:num>
  <w:num w:numId="16" w16cid:durableId="1824196375">
    <w:abstractNumId w:val="13"/>
  </w:num>
  <w:num w:numId="17" w16cid:durableId="694498851">
    <w:abstractNumId w:val="28"/>
  </w:num>
  <w:num w:numId="18" w16cid:durableId="2084569556">
    <w:abstractNumId w:val="33"/>
  </w:num>
  <w:num w:numId="19" w16cid:durableId="1572960131">
    <w:abstractNumId w:val="7"/>
  </w:num>
  <w:num w:numId="20" w16cid:durableId="498155684">
    <w:abstractNumId w:val="21"/>
  </w:num>
  <w:num w:numId="21" w16cid:durableId="1956254008">
    <w:abstractNumId w:val="3"/>
  </w:num>
  <w:num w:numId="22" w16cid:durableId="190339151">
    <w:abstractNumId w:val="37"/>
  </w:num>
  <w:num w:numId="23" w16cid:durableId="545683113">
    <w:abstractNumId w:val="31"/>
  </w:num>
  <w:num w:numId="24" w16cid:durableId="1693259869">
    <w:abstractNumId w:val="16"/>
  </w:num>
  <w:num w:numId="25" w16cid:durableId="1479423529">
    <w:abstractNumId w:val="27"/>
  </w:num>
  <w:num w:numId="26" w16cid:durableId="1777217437">
    <w:abstractNumId w:val="17"/>
  </w:num>
  <w:num w:numId="27" w16cid:durableId="1518690811">
    <w:abstractNumId w:val="10"/>
  </w:num>
  <w:num w:numId="28" w16cid:durableId="983388947">
    <w:abstractNumId w:val="8"/>
  </w:num>
  <w:num w:numId="29" w16cid:durableId="1258562889">
    <w:abstractNumId w:val="32"/>
  </w:num>
  <w:num w:numId="30" w16cid:durableId="1868834296">
    <w:abstractNumId w:val="24"/>
  </w:num>
  <w:num w:numId="31" w16cid:durableId="2121559284">
    <w:abstractNumId w:val="20"/>
  </w:num>
  <w:num w:numId="32" w16cid:durableId="392431017">
    <w:abstractNumId w:val="14"/>
  </w:num>
  <w:num w:numId="33" w16cid:durableId="1644039666">
    <w:abstractNumId w:val="39"/>
  </w:num>
  <w:num w:numId="34" w16cid:durableId="916596648">
    <w:abstractNumId w:val="30"/>
  </w:num>
  <w:num w:numId="35" w16cid:durableId="1785149377">
    <w:abstractNumId w:val="22"/>
  </w:num>
  <w:num w:numId="36" w16cid:durableId="1986616671">
    <w:abstractNumId w:val="45"/>
  </w:num>
  <w:num w:numId="37" w16cid:durableId="1913617249">
    <w:abstractNumId w:val="4"/>
  </w:num>
  <w:num w:numId="38" w16cid:durableId="1660813318">
    <w:abstractNumId w:val="15"/>
  </w:num>
  <w:num w:numId="39" w16cid:durableId="1564877516">
    <w:abstractNumId w:val="23"/>
  </w:num>
  <w:num w:numId="40" w16cid:durableId="2034721075">
    <w:abstractNumId w:val="44"/>
  </w:num>
  <w:num w:numId="41" w16cid:durableId="1020738143">
    <w:abstractNumId w:val="35"/>
  </w:num>
  <w:num w:numId="42" w16cid:durableId="1596208614">
    <w:abstractNumId w:val="19"/>
  </w:num>
  <w:num w:numId="43" w16cid:durableId="17202701">
    <w:abstractNumId w:val="2"/>
  </w:num>
  <w:num w:numId="44" w16cid:durableId="1810320393">
    <w:abstractNumId w:val="42"/>
  </w:num>
  <w:num w:numId="45" w16cid:durableId="1593007437">
    <w:abstractNumId w:val="41"/>
  </w:num>
  <w:num w:numId="46" w16cid:durableId="753862671">
    <w:abstractNumId w:val="5"/>
  </w:num>
  <w:num w:numId="47" w16cid:durableId="201480093">
    <w:abstractNumId w:val="25"/>
  </w:num>
  <w:num w:numId="48" w16cid:durableId="29028710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C2BD8"/>
    <w:rsid w:val="000A485A"/>
    <w:rsid w:val="000A61F1"/>
    <w:rsid w:val="000B796D"/>
    <w:rsid w:val="000C2387"/>
    <w:rsid w:val="00114BC3"/>
    <w:rsid w:val="001176EA"/>
    <w:rsid w:val="00143699"/>
    <w:rsid w:val="00150380"/>
    <w:rsid w:val="001A7CED"/>
    <w:rsid w:val="001D6FCD"/>
    <w:rsid w:val="0021044D"/>
    <w:rsid w:val="00222F82"/>
    <w:rsid w:val="00223390"/>
    <w:rsid w:val="00264DAC"/>
    <w:rsid w:val="0028776B"/>
    <w:rsid w:val="002B1D6E"/>
    <w:rsid w:val="002B34E9"/>
    <w:rsid w:val="002C2BD8"/>
    <w:rsid w:val="00374BC8"/>
    <w:rsid w:val="0044056F"/>
    <w:rsid w:val="00472E4F"/>
    <w:rsid w:val="00480397"/>
    <w:rsid w:val="004A28F4"/>
    <w:rsid w:val="004A57A0"/>
    <w:rsid w:val="004C5660"/>
    <w:rsid w:val="004E1ED9"/>
    <w:rsid w:val="005073BA"/>
    <w:rsid w:val="00522DD4"/>
    <w:rsid w:val="005A36B5"/>
    <w:rsid w:val="005B703D"/>
    <w:rsid w:val="005C16F8"/>
    <w:rsid w:val="005E414E"/>
    <w:rsid w:val="006017F1"/>
    <w:rsid w:val="00656923"/>
    <w:rsid w:val="00667CD8"/>
    <w:rsid w:val="006A2900"/>
    <w:rsid w:val="006C7CEE"/>
    <w:rsid w:val="00740E02"/>
    <w:rsid w:val="0077159E"/>
    <w:rsid w:val="007835E8"/>
    <w:rsid w:val="0081565C"/>
    <w:rsid w:val="00820230"/>
    <w:rsid w:val="008C41E8"/>
    <w:rsid w:val="00906480"/>
    <w:rsid w:val="00932E0F"/>
    <w:rsid w:val="00936523"/>
    <w:rsid w:val="00954703"/>
    <w:rsid w:val="00957489"/>
    <w:rsid w:val="009652A6"/>
    <w:rsid w:val="0097799B"/>
    <w:rsid w:val="00A171E6"/>
    <w:rsid w:val="00A208D3"/>
    <w:rsid w:val="00A34820"/>
    <w:rsid w:val="00A34BAE"/>
    <w:rsid w:val="00A5794B"/>
    <w:rsid w:val="00A66DE2"/>
    <w:rsid w:val="00AA538F"/>
    <w:rsid w:val="00AE4D17"/>
    <w:rsid w:val="00B3207F"/>
    <w:rsid w:val="00B35A46"/>
    <w:rsid w:val="00B526A7"/>
    <w:rsid w:val="00BC5BB5"/>
    <w:rsid w:val="00C25F5A"/>
    <w:rsid w:val="00C32965"/>
    <w:rsid w:val="00C4392C"/>
    <w:rsid w:val="00C46D2D"/>
    <w:rsid w:val="00C6758F"/>
    <w:rsid w:val="00CA4CDD"/>
    <w:rsid w:val="00CB667C"/>
    <w:rsid w:val="00CD109A"/>
    <w:rsid w:val="00CD71FB"/>
    <w:rsid w:val="00D7759D"/>
    <w:rsid w:val="00D84F0F"/>
    <w:rsid w:val="00DA0F3E"/>
    <w:rsid w:val="00DC5081"/>
    <w:rsid w:val="00DD709D"/>
    <w:rsid w:val="00E06631"/>
    <w:rsid w:val="00F22186"/>
    <w:rsid w:val="00F36BB7"/>
    <w:rsid w:val="00F45699"/>
    <w:rsid w:val="00F500F7"/>
    <w:rsid w:val="00F62116"/>
    <w:rsid w:val="00F661DE"/>
    <w:rsid w:val="00F9060B"/>
    <w:rsid w:val="00F955E6"/>
    <w:rsid w:val="00FA44FC"/>
    <w:rsid w:val="00FE01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E8FD8B3"/>
  <w15:docId w15:val="{07A586F6-05FD-47C6-BF23-5C8FC24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C3"/>
    <w:rPr>
      <w:rFonts w:ascii="Myriad Pro" w:hAnsi="Myriad Pro"/>
    </w:rPr>
  </w:style>
  <w:style w:type="paragraph" w:styleId="Heading4">
    <w:name w:val="heading 4"/>
    <w:basedOn w:val="Normal"/>
    <w:next w:val="Normal"/>
    <w:link w:val="Heading4Char"/>
    <w:uiPriority w:val="9"/>
    <w:unhideWhenUsed/>
    <w:qFormat/>
    <w:rsid w:val="00FA44FC"/>
    <w:pPr>
      <w:keepNext/>
      <w:spacing w:before="60" w:after="60"/>
      <w:outlineLvl w:val="3"/>
    </w:pPr>
    <w:rPr>
      <w:rFonts w:ascii="Calibri" w:eastAsia="Times New Roman" w:hAnsi="Calibri"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2B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E414E"/>
    <w:pPr>
      <w:ind w:left="720"/>
      <w:contextualSpacing/>
    </w:pPr>
  </w:style>
  <w:style w:type="paragraph" w:styleId="BalloonText">
    <w:name w:val="Balloon Text"/>
    <w:basedOn w:val="Normal"/>
    <w:link w:val="BalloonTextChar"/>
    <w:uiPriority w:val="99"/>
    <w:semiHidden/>
    <w:unhideWhenUsed/>
    <w:rsid w:val="005B7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03D"/>
    <w:rPr>
      <w:rFonts w:ascii="Tahoma" w:hAnsi="Tahoma" w:cs="Tahoma"/>
      <w:sz w:val="16"/>
      <w:szCs w:val="16"/>
    </w:rPr>
  </w:style>
  <w:style w:type="character" w:styleId="Strong">
    <w:name w:val="Strong"/>
    <w:qFormat/>
    <w:rsid w:val="00AA538F"/>
    <w:rPr>
      <w:b/>
      <w:bCs/>
    </w:rPr>
  </w:style>
  <w:style w:type="character" w:customStyle="1" w:styleId="Heading4Char">
    <w:name w:val="Heading 4 Char"/>
    <w:basedOn w:val="DefaultParagraphFont"/>
    <w:link w:val="Heading4"/>
    <w:uiPriority w:val="9"/>
    <w:rsid w:val="00FA44FC"/>
    <w:rPr>
      <w:rFonts w:ascii="Calibri" w:eastAsia="Times New Roman" w:hAnsi="Calibri" w:cs="Times New Roman"/>
      <w:bCs/>
      <w:sz w:val="24"/>
      <w:szCs w:val="24"/>
    </w:rPr>
  </w:style>
  <w:style w:type="table" w:styleId="TableGrid">
    <w:name w:val="Table Grid"/>
    <w:basedOn w:val="TableNormal"/>
    <w:uiPriority w:val="59"/>
    <w:rsid w:val="00FA4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A36B5"/>
    <w:pPr>
      <w:tabs>
        <w:tab w:val="center" w:pos="4513"/>
        <w:tab w:val="right" w:pos="9026"/>
      </w:tabs>
      <w:spacing w:after="0" w:line="240" w:lineRule="auto"/>
    </w:pPr>
  </w:style>
  <w:style w:type="character" w:customStyle="1" w:styleId="HeaderChar">
    <w:name w:val="Header Char"/>
    <w:basedOn w:val="DefaultParagraphFont"/>
    <w:link w:val="Header"/>
    <w:rsid w:val="005A36B5"/>
    <w:rPr>
      <w:rFonts w:ascii="Myriad Pro" w:hAnsi="Myriad Pro"/>
    </w:rPr>
  </w:style>
  <w:style w:type="paragraph" w:styleId="Footer">
    <w:name w:val="footer"/>
    <w:basedOn w:val="Normal"/>
    <w:link w:val="FooterChar"/>
    <w:uiPriority w:val="99"/>
    <w:unhideWhenUsed/>
    <w:rsid w:val="005A3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6B5"/>
    <w:rPr>
      <w:rFonts w:ascii="Myriad Pro" w:hAnsi="Myriad Pro"/>
    </w:rPr>
  </w:style>
  <w:style w:type="paragraph" w:styleId="NoSpacing">
    <w:name w:val="No Spacing"/>
    <w:link w:val="NoSpacingChar"/>
    <w:uiPriority w:val="1"/>
    <w:qFormat/>
    <w:rsid w:val="000A48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A485A"/>
    <w:rPr>
      <w:rFonts w:eastAsiaTheme="minorEastAsia"/>
      <w:lang w:val="en-US"/>
    </w:rPr>
  </w:style>
  <w:style w:type="paragraph" w:styleId="FootnoteText">
    <w:name w:val="footnote text"/>
    <w:basedOn w:val="Normal"/>
    <w:link w:val="FootnoteTextChar"/>
    <w:semiHidden/>
    <w:rsid w:val="008C41E8"/>
    <w:pPr>
      <w:spacing w:after="0" w:line="240" w:lineRule="auto"/>
    </w:pPr>
    <w:rPr>
      <w:rFonts w:ascii="Arial" w:eastAsia="Calibri" w:hAnsi="Arial" w:cs="Times New Roman"/>
      <w:sz w:val="20"/>
      <w:szCs w:val="20"/>
      <w:lang w:eastAsia="en-GB"/>
    </w:rPr>
  </w:style>
  <w:style w:type="character" w:customStyle="1" w:styleId="FootnoteTextChar">
    <w:name w:val="Footnote Text Char"/>
    <w:basedOn w:val="DefaultParagraphFont"/>
    <w:link w:val="FootnoteText"/>
    <w:semiHidden/>
    <w:rsid w:val="008C41E8"/>
    <w:rPr>
      <w:rFonts w:ascii="Arial" w:eastAsia="Calibri" w:hAnsi="Arial" w:cs="Times New Roman"/>
      <w:sz w:val="20"/>
      <w:szCs w:val="20"/>
      <w:lang w:eastAsia="en-GB"/>
    </w:rPr>
  </w:style>
  <w:style w:type="character" w:styleId="FootnoteReference">
    <w:name w:val="footnote reference"/>
    <w:basedOn w:val="DefaultParagraphFont"/>
    <w:semiHidden/>
    <w:rsid w:val="008C41E8"/>
    <w:rPr>
      <w:rFonts w:cs="Times New Roman"/>
      <w:vertAlign w:val="superscript"/>
    </w:rPr>
  </w:style>
  <w:style w:type="character" w:styleId="Hyperlink">
    <w:name w:val="Hyperlink"/>
    <w:basedOn w:val="DefaultParagraphFont"/>
    <w:uiPriority w:val="99"/>
    <w:unhideWhenUsed/>
    <w:rsid w:val="008C41E8"/>
    <w:rPr>
      <w:color w:val="0000FF" w:themeColor="hyperlink"/>
      <w:u w:val="single"/>
    </w:rPr>
  </w:style>
  <w:style w:type="paragraph" w:styleId="Revision">
    <w:name w:val="Revision"/>
    <w:hidden/>
    <w:uiPriority w:val="99"/>
    <w:semiHidden/>
    <w:pPr>
      <w:spacing w:after="0" w:line="240" w:lineRule="auto"/>
    </w:pPr>
    <w:rPr>
      <w:rFonts w:ascii="Myriad Pro" w:hAnsi="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133E0-3FD0-43FE-9335-63F01774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KSCMP             Scrutiny and Challenge Group Terms of Reference</vt:lpstr>
    </vt:vector>
  </TitlesOfParts>
  <Company>Kent Safeguarding Children Board</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KSCMP             Scrutiny, Assurance and Audit Sub-group Terms of Reference</dc:title>
  <dc:subject>December 2024</dc:subject>
  <dc:creator>Janaway, Mark- ST SPRCA</dc:creator>
  <cp:keywords/>
  <dc:description/>
  <cp:lastModifiedBy>Laura Wright  - CED SPRCA</cp:lastModifiedBy>
  <cp:revision>6</cp:revision>
  <cp:lastPrinted>2019-11-18T12:25:00Z</cp:lastPrinted>
  <dcterms:created xsi:type="dcterms:W3CDTF">2024-11-19T15:51:00Z</dcterms:created>
  <dcterms:modified xsi:type="dcterms:W3CDTF">2024-12-02T10:30:00Z</dcterms:modified>
</cp:coreProperties>
</file>